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979B" w14:textId="77777777" w:rsidR="00996795" w:rsidRPr="00CF6A2A" w:rsidRDefault="00996795" w:rsidP="00411C18">
      <w:pPr>
        <w:jc w:val="center"/>
        <w:rPr>
          <w:b/>
        </w:rPr>
      </w:pPr>
    </w:p>
    <w:p w14:paraId="0E78E57B" w14:textId="77777777" w:rsidR="00996795" w:rsidRPr="00CF6A2A" w:rsidRDefault="00996795" w:rsidP="00411C18">
      <w:pPr>
        <w:jc w:val="center"/>
        <w:rPr>
          <w:b/>
        </w:rPr>
      </w:pPr>
    </w:p>
    <w:p w14:paraId="10003FD3" w14:textId="77777777" w:rsidR="00996795" w:rsidRPr="00CF6A2A" w:rsidRDefault="00996795" w:rsidP="00411C18">
      <w:pPr>
        <w:jc w:val="center"/>
        <w:rPr>
          <w:b/>
        </w:rPr>
      </w:pPr>
    </w:p>
    <w:p w14:paraId="4FA9F209" w14:textId="77777777" w:rsidR="00996795" w:rsidRPr="00CF6A2A" w:rsidRDefault="00996795" w:rsidP="00411C18">
      <w:pPr>
        <w:jc w:val="center"/>
        <w:rPr>
          <w:b/>
        </w:rPr>
      </w:pPr>
    </w:p>
    <w:p w14:paraId="1FE6EA30" w14:textId="77777777" w:rsidR="00996795" w:rsidRPr="00CF6A2A" w:rsidRDefault="00996795" w:rsidP="00411C18">
      <w:pPr>
        <w:jc w:val="center"/>
        <w:rPr>
          <w:b/>
        </w:rPr>
      </w:pPr>
    </w:p>
    <w:p w14:paraId="5BA49041" w14:textId="46E1F0BD" w:rsidR="00120EF6" w:rsidRPr="00CF6A2A" w:rsidRDefault="009E3E30" w:rsidP="00411C18">
      <w:pPr>
        <w:jc w:val="center"/>
        <w:rPr>
          <w:b/>
          <w:noProof/>
          <w:sz w:val="28"/>
          <w:szCs w:val="28"/>
        </w:rPr>
      </w:pPr>
      <w:r w:rsidRPr="00CF6A2A">
        <w:rPr>
          <w:b/>
          <w:sz w:val="28"/>
          <w:szCs w:val="28"/>
        </w:rPr>
        <w:t>Muster eines</w:t>
      </w:r>
      <w:r w:rsidR="00120EF6" w:rsidRPr="00CF6A2A">
        <w:rPr>
          <w:b/>
          <w:sz w:val="28"/>
          <w:szCs w:val="28"/>
        </w:rPr>
        <w:t xml:space="preserve"> schulischen Konzeptes</w:t>
      </w:r>
      <w:r w:rsidR="005C0C72">
        <w:rPr>
          <w:b/>
          <w:sz w:val="28"/>
          <w:szCs w:val="28"/>
        </w:rPr>
        <w:br/>
      </w:r>
      <w:r w:rsidR="009D1379">
        <w:rPr>
          <w:b/>
          <w:sz w:val="28"/>
          <w:szCs w:val="28"/>
        </w:rPr>
        <w:t xml:space="preserve">für demokratische Schulkultur und </w:t>
      </w:r>
      <w:r w:rsidR="00120EF6" w:rsidRPr="00CF6A2A">
        <w:rPr>
          <w:b/>
          <w:sz w:val="28"/>
          <w:szCs w:val="28"/>
        </w:rPr>
        <w:t>Radikalisierungsprävention</w:t>
      </w:r>
      <w:r w:rsidR="00B53205">
        <w:rPr>
          <w:b/>
          <w:noProof/>
          <w:sz w:val="28"/>
          <w:szCs w:val="28"/>
        </w:rPr>
        <w:br/>
      </w:r>
      <w:r w:rsidR="00BA2DDC">
        <w:rPr>
          <w:b/>
          <w:noProof/>
          <w:sz w:val="28"/>
          <w:szCs w:val="28"/>
        </w:rPr>
        <w:t>(</w:t>
      </w:r>
      <w:r w:rsidR="00320E12">
        <w:rPr>
          <w:b/>
          <w:noProof/>
          <w:sz w:val="28"/>
          <w:szCs w:val="28"/>
        </w:rPr>
        <w:t>schwerere Sprache</w:t>
      </w:r>
      <w:r w:rsidR="00BA2DDC">
        <w:rPr>
          <w:b/>
          <w:noProof/>
          <w:sz w:val="28"/>
          <w:szCs w:val="28"/>
        </w:rPr>
        <w:t>)</w:t>
      </w:r>
    </w:p>
    <w:p w14:paraId="518EA876" w14:textId="77247B08" w:rsidR="009D4C66" w:rsidRPr="00E46C64" w:rsidRDefault="0071361F" w:rsidP="00411C18">
      <w:pPr>
        <w:jc w:val="center"/>
        <w:rPr>
          <w:noProof/>
          <w:sz w:val="18"/>
          <w:szCs w:val="18"/>
        </w:rPr>
      </w:pPr>
      <w:r w:rsidRPr="00E46C64">
        <w:rPr>
          <w:noProof/>
          <w:sz w:val="18"/>
          <w:szCs w:val="18"/>
        </w:rPr>
        <w:t xml:space="preserve">Stand </w:t>
      </w:r>
      <w:r w:rsidR="001C5C25">
        <w:rPr>
          <w:noProof/>
          <w:sz w:val="18"/>
          <w:szCs w:val="18"/>
        </w:rPr>
        <w:t>23</w:t>
      </w:r>
      <w:r w:rsidR="00656ABF">
        <w:rPr>
          <w:noProof/>
          <w:sz w:val="18"/>
          <w:szCs w:val="18"/>
        </w:rPr>
        <w:t>.0</w:t>
      </w:r>
      <w:r w:rsidR="001C5C25">
        <w:rPr>
          <w:noProof/>
          <w:sz w:val="18"/>
          <w:szCs w:val="18"/>
        </w:rPr>
        <w:t>4</w:t>
      </w:r>
      <w:r w:rsidRPr="00E46C64">
        <w:rPr>
          <w:noProof/>
          <w:sz w:val="18"/>
          <w:szCs w:val="18"/>
        </w:rPr>
        <w:t>.202</w:t>
      </w:r>
      <w:r w:rsidR="00E83861">
        <w:rPr>
          <w:noProof/>
          <w:sz w:val="18"/>
          <w:szCs w:val="18"/>
        </w:rPr>
        <w:t>6</w:t>
      </w:r>
    </w:p>
    <w:p w14:paraId="123B3095" w14:textId="77777777" w:rsidR="009D4C66" w:rsidRPr="00CF6A2A" w:rsidRDefault="009D4C66" w:rsidP="00996795">
      <w:pPr>
        <w:rPr>
          <w:b/>
          <w:noProof/>
        </w:rPr>
      </w:pPr>
    </w:p>
    <w:p w14:paraId="6D2C1DF9" w14:textId="4B8378FE" w:rsidR="00120EF6" w:rsidRPr="00CF6A2A" w:rsidRDefault="00E83861" w:rsidP="00411C18">
      <w:pPr>
        <w:jc w:val="center"/>
        <w:rPr>
          <w:b/>
          <w:noProof/>
        </w:rPr>
      </w:pPr>
      <w:r>
        <w:rPr>
          <w:noProof/>
        </w:rPr>
        <w:drawing>
          <wp:inline distT="0" distB="0" distL="0" distR="0" wp14:anchorId="1D525950" wp14:editId="51F89335">
            <wp:extent cx="5755640" cy="2345055"/>
            <wp:effectExtent l="0" t="0" r="0" b="0"/>
            <wp:docPr id="1917406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640" cy="2345055"/>
                    </a:xfrm>
                    <a:prstGeom prst="rect">
                      <a:avLst/>
                    </a:prstGeom>
                    <a:noFill/>
                    <a:ln>
                      <a:noFill/>
                    </a:ln>
                  </pic:spPr>
                </pic:pic>
              </a:graphicData>
            </a:graphic>
          </wp:inline>
        </w:drawing>
      </w:r>
    </w:p>
    <w:p w14:paraId="0F8B2419" w14:textId="77777777" w:rsidR="00C332FC" w:rsidRDefault="00C332FC" w:rsidP="00C71308">
      <w:pPr>
        <w:rPr>
          <w:b/>
          <w:noProof/>
        </w:rPr>
      </w:pPr>
    </w:p>
    <w:p w14:paraId="54DA2219" w14:textId="77777777" w:rsidR="00C71308" w:rsidRPr="00CF6A2A" w:rsidRDefault="00C71308" w:rsidP="00C71308">
      <w:pPr>
        <w:rPr>
          <w:b/>
          <w:noProof/>
        </w:rPr>
      </w:pPr>
    </w:p>
    <w:p w14:paraId="2A007774" w14:textId="77777777" w:rsidR="00C332FC" w:rsidRPr="00CF6A2A" w:rsidRDefault="00C332FC" w:rsidP="00411C18">
      <w:pPr>
        <w:jc w:val="center"/>
        <w:rPr>
          <w:b/>
          <w:noProof/>
        </w:rPr>
      </w:pPr>
    </w:p>
    <w:p w14:paraId="0848C4FD" w14:textId="77777777" w:rsidR="00C332FC" w:rsidRDefault="00C332FC" w:rsidP="00411C18">
      <w:pPr>
        <w:jc w:val="center"/>
        <w:rPr>
          <w:b/>
          <w:noProof/>
        </w:rPr>
      </w:pPr>
    </w:p>
    <w:p w14:paraId="07D25EF5" w14:textId="77777777" w:rsidR="00511938" w:rsidRDefault="00511938" w:rsidP="00411C18">
      <w:pPr>
        <w:jc w:val="center"/>
        <w:rPr>
          <w:b/>
          <w:noProof/>
        </w:rPr>
      </w:pPr>
    </w:p>
    <w:p w14:paraId="741F2F4B" w14:textId="77777777" w:rsidR="0098148F" w:rsidRPr="00CF6A2A" w:rsidRDefault="0098148F" w:rsidP="00FC4CA4">
      <w:pPr>
        <w:rPr>
          <w:b/>
          <w:noProof/>
        </w:rPr>
      </w:pPr>
    </w:p>
    <w:p w14:paraId="7363AE80" w14:textId="77777777" w:rsidR="00C332FC" w:rsidRPr="00CF6A2A" w:rsidRDefault="00C332FC" w:rsidP="00411C18">
      <w:pPr>
        <w:jc w:val="center"/>
        <w:rPr>
          <w:b/>
          <w:noProof/>
        </w:rPr>
      </w:pPr>
    </w:p>
    <w:p w14:paraId="489535E1" w14:textId="487F2A6D" w:rsidR="009E3E30" w:rsidRPr="00CF6A2A" w:rsidRDefault="00C332FC" w:rsidP="00120EF6">
      <w:pPr>
        <w:rPr>
          <w:b/>
        </w:rPr>
      </w:pPr>
      <w:r w:rsidRPr="00CF6A2A">
        <w:rPr>
          <w:b/>
          <w:noProof/>
        </w:rPr>
        <w:drawing>
          <wp:inline distT="0" distB="0" distL="0" distR="0" wp14:anchorId="7795F497" wp14:editId="6620809F">
            <wp:extent cx="1281430" cy="1281430"/>
            <wp:effectExtent l="0" t="0" r="0" b="0"/>
            <wp:docPr id="1284146523" name="Grafik 1" descr="Ein Bild, das Entwurf, Zeichnung, Kinderkunst,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46523" name="Grafik 1" descr="Ein Bild, das Entwurf, Zeichnung, Kinderkunst, Kuns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430" cy="1281430"/>
                    </a:xfrm>
                    <a:prstGeom prst="rect">
                      <a:avLst/>
                    </a:prstGeom>
                    <a:noFill/>
                    <a:ln>
                      <a:noFill/>
                    </a:ln>
                  </pic:spPr>
                </pic:pic>
              </a:graphicData>
            </a:graphic>
          </wp:inline>
        </w:drawing>
      </w:r>
      <w:r w:rsidR="00C71308">
        <w:rPr>
          <w:noProof/>
        </w:rPr>
        <w:tab/>
      </w:r>
      <w:r w:rsidR="00C71308">
        <w:rPr>
          <w:noProof/>
        </w:rPr>
        <w:tab/>
      </w:r>
      <w:r w:rsidR="00C71308">
        <w:rPr>
          <w:noProof/>
        </w:rPr>
        <w:tab/>
      </w:r>
      <w:r w:rsidR="00C71308">
        <w:rPr>
          <w:noProof/>
        </w:rPr>
        <w:tab/>
      </w:r>
      <w:r w:rsidR="00C71308">
        <w:rPr>
          <w:noProof/>
        </w:rPr>
        <w:tab/>
      </w:r>
      <w:r w:rsidRPr="00CF6A2A">
        <w:rPr>
          <w:noProof/>
        </w:rPr>
        <w:t xml:space="preserve">       </w:t>
      </w:r>
      <w:r w:rsidR="00120EF6" w:rsidRPr="00CF6A2A">
        <w:rPr>
          <w:noProof/>
        </w:rPr>
        <w:drawing>
          <wp:inline distT="0" distB="0" distL="0" distR="0" wp14:anchorId="6A6FF1A2" wp14:editId="25F14C3D">
            <wp:extent cx="2268187" cy="1204963"/>
            <wp:effectExtent l="0" t="0" r="0" b="0"/>
            <wp:docPr id="16369783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1739" cy="1212162"/>
                    </a:xfrm>
                    <a:prstGeom prst="rect">
                      <a:avLst/>
                    </a:prstGeom>
                    <a:noFill/>
                    <a:ln>
                      <a:noFill/>
                    </a:ln>
                  </pic:spPr>
                </pic:pic>
              </a:graphicData>
            </a:graphic>
          </wp:inline>
        </w:drawing>
      </w:r>
      <w:r w:rsidR="009E3E30" w:rsidRPr="00CF6A2A">
        <w:rPr>
          <w:b/>
        </w:rPr>
        <w:t xml:space="preserve"> </w:t>
      </w:r>
    </w:p>
    <w:sdt>
      <w:sdtPr>
        <w:rPr>
          <w:rFonts w:asciiTheme="minorHAnsi" w:eastAsiaTheme="minorHAnsi" w:hAnsiTheme="minorHAnsi" w:cstheme="minorBidi"/>
          <w:color w:val="auto"/>
          <w:kern w:val="2"/>
          <w:sz w:val="24"/>
          <w:szCs w:val="24"/>
          <w:lang w:eastAsia="en-US"/>
          <w14:ligatures w14:val="standardContextual"/>
        </w:rPr>
        <w:id w:val="-2118893209"/>
        <w:docPartObj>
          <w:docPartGallery w:val="Table of Contents"/>
          <w:docPartUnique/>
        </w:docPartObj>
      </w:sdtPr>
      <w:sdtEndPr>
        <w:rPr>
          <w:b/>
          <w:bCs/>
        </w:rPr>
      </w:sdtEndPr>
      <w:sdtContent>
        <w:p w14:paraId="7F2CDCC7" w14:textId="5DA6C9D5" w:rsidR="00791413" w:rsidRPr="00CF6A2A" w:rsidRDefault="00791413">
          <w:pPr>
            <w:pStyle w:val="Inhaltsverzeichnisberschrift"/>
            <w:rPr>
              <w:rFonts w:asciiTheme="minorHAnsi" w:hAnsiTheme="minorHAnsi"/>
            </w:rPr>
          </w:pPr>
          <w:r w:rsidRPr="00CF6A2A">
            <w:rPr>
              <w:rFonts w:asciiTheme="minorHAnsi" w:hAnsiTheme="minorHAnsi"/>
            </w:rPr>
            <w:t>Inhalt</w:t>
          </w:r>
        </w:p>
        <w:p w14:paraId="540EB8F0" w14:textId="698AA81D" w:rsidR="001374EA" w:rsidRDefault="00791413">
          <w:pPr>
            <w:pStyle w:val="Verzeichnis1"/>
            <w:tabs>
              <w:tab w:val="right" w:leader="dot" w:pos="9062"/>
            </w:tabs>
            <w:rPr>
              <w:rFonts w:eastAsiaTheme="minorEastAsia"/>
              <w:noProof/>
              <w:lang w:eastAsia="de-DE"/>
            </w:rPr>
          </w:pPr>
          <w:r w:rsidRPr="00CF6A2A">
            <w:fldChar w:fldCharType="begin"/>
          </w:r>
          <w:r w:rsidRPr="00CF6A2A">
            <w:instrText xml:space="preserve"> TOC \o "1-3" \h \z \u </w:instrText>
          </w:r>
          <w:r w:rsidRPr="00CF6A2A">
            <w:fldChar w:fldCharType="separate"/>
          </w:r>
          <w:hyperlink w:anchor="_Toc227852847" w:history="1">
            <w:r w:rsidR="001374EA" w:rsidRPr="008A5221">
              <w:rPr>
                <w:rStyle w:val="Hyperlink"/>
                <w:noProof/>
              </w:rPr>
              <w:t>Präambel</w:t>
            </w:r>
            <w:r w:rsidR="001374EA">
              <w:rPr>
                <w:noProof/>
                <w:webHidden/>
              </w:rPr>
              <w:tab/>
            </w:r>
            <w:r w:rsidR="001374EA">
              <w:rPr>
                <w:noProof/>
                <w:webHidden/>
              </w:rPr>
              <w:fldChar w:fldCharType="begin"/>
            </w:r>
            <w:r w:rsidR="001374EA">
              <w:rPr>
                <w:noProof/>
                <w:webHidden/>
              </w:rPr>
              <w:instrText xml:space="preserve"> PAGEREF _Toc227852847 \h </w:instrText>
            </w:r>
            <w:r w:rsidR="001374EA">
              <w:rPr>
                <w:noProof/>
                <w:webHidden/>
              </w:rPr>
            </w:r>
            <w:r w:rsidR="001374EA">
              <w:rPr>
                <w:noProof/>
                <w:webHidden/>
              </w:rPr>
              <w:fldChar w:fldCharType="separate"/>
            </w:r>
            <w:r w:rsidR="001374EA">
              <w:rPr>
                <w:noProof/>
                <w:webHidden/>
              </w:rPr>
              <w:t>4</w:t>
            </w:r>
            <w:r w:rsidR="001374EA">
              <w:rPr>
                <w:noProof/>
                <w:webHidden/>
              </w:rPr>
              <w:fldChar w:fldCharType="end"/>
            </w:r>
          </w:hyperlink>
        </w:p>
        <w:p w14:paraId="53D9A3B5" w14:textId="136CB260" w:rsidR="001374EA" w:rsidRDefault="001374EA">
          <w:pPr>
            <w:pStyle w:val="Verzeichnis1"/>
            <w:tabs>
              <w:tab w:val="right" w:leader="dot" w:pos="9062"/>
            </w:tabs>
            <w:rPr>
              <w:rFonts w:eastAsiaTheme="minorEastAsia"/>
              <w:noProof/>
              <w:lang w:eastAsia="de-DE"/>
            </w:rPr>
          </w:pPr>
          <w:hyperlink w:anchor="_Toc227852848" w:history="1">
            <w:r w:rsidRPr="008A5221">
              <w:rPr>
                <w:rStyle w:val="Hyperlink"/>
                <w:noProof/>
              </w:rPr>
              <w:t>Grundsätze</w:t>
            </w:r>
            <w:r>
              <w:rPr>
                <w:noProof/>
                <w:webHidden/>
              </w:rPr>
              <w:tab/>
            </w:r>
            <w:r>
              <w:rPr>
                <w:noProof/>
                <w:webHidden/>
              </w:rPr>
              <w:fldChar w:fldCharType="begin"/>
            </w:r>
            <w:r>
              <w:rPr>
                <w:noProof/>
                <w:webHidden/>
              </w:rPr>
              <w:instrText xml:space="preserve"> PAGEREF _Toc227852848 \h </w:instrText>
            </w:r>
            <w:r>
              <w:rPr>
                <w:noProof/>
                <w:webHidden/>
              </w:rPr>
            </w:r>
            <w:r>
              <w:rPr>
                <w:noProof/>
                <w:webHidden/>
              </w:rPr>
              <w:fldChar w:fldCharType="separate"/>
            </w:r>
            <w:r>
              <w:rPr>
                <w:noProof/>
                <w:webHidden/>
              </w:rPr>
              <w:t>5</w:t>
            </w:r>
            <w:r>
              <w:rPr>
                <w:noProof/>
                <w:webHidden/>
              </w:rPr>
              <w:fldChar w:fldCharType="end"/>
            </w:r>
          </w:hyperlink>
        </w:p>
        <w:p w14:paraId="5F6A2C65" w14:textId="484A3F1B" w:rsidR="001374EA" w:rsidRDefault="001374EA">
          <w:pPr>
            <w:pStyle w:val="Verzeichnis2"/>
            <w:tabs>
              <w:tab w:val="right" w:leader="dot" w:pos="9062"/>
            </w:tabs>
            <w:rPr>
              <w:rFonts w:eastAsiaTheme="minorEastAsia"/>
              <w:noProof/>
              <w:lang w:eastAsia="de-DE"/>
            </w:rPr>
          </w:pPr>
          <w:hyperlink w:anchor="_Toc227852849" w:history="1">
            <w:r w:rsidRPr="008A5221">
              <w:rPr>
                <w:rStyle w:val="Hyperlink"/>
                <w:noProof/>
              </w:rPr>
              <w:t>Ziele demokratischer Schulkultur und Radikalisierungsprävention an unserer Schule</w:t>
            </w:r>
            <w:r>
              <w:rPr>
                <w:noProof/>
                <w:webHidden/>
              </w:rPr>
              <w:tab/>
            </w:r>
            <w:r>
              <w:rPr>
                <w:noProof/>
                <w:webHidden/>
              </w:rPr>
              <w:fldChar w:fldCharType="begin"/>
            </w:r>
            <w:r>
              <w:rPr>
                <w:noProof/>
                <w:webHidden/>
              </w:rPr>
              <w:instrText xml:space="preserve"> PAGEREF _Toc227852849 \h </w:instrText>
            </w:r>
            <w:r>
              <w:rPr>
                <w:noProof/>
                <w:webHidden/>
              </w:rPr>
            </w:r>
            <w:r>
              <w:rPr>
                <w:noProof/>
                <w:webHidden/>
              </w:rPr>
              <w:fldChar w:fldCharType="separate"/>
            </w:r>
            <w:r>
              <w:rPr>
                <w:noProof/>
                <w:webHidden/>
              </w:rPr>
              <w:t>5</w:t>
            </w:r>
            <w:r>
              <w:rPr>
                <w:noProof/>
                <w:webHidden/>
              </w:rPr>
              <w:fldChar w:fldCharType="end"/>
            </w:r>
          </w:hyperlink>
        </w:p>
        <w:p w14:paraId="07361023" w14:textId="07E1454A" w:rsidR="001374EA" w:rsidRDefault="001374EA">
          <w:pPr>
            <w:pStyle w:val="Verzeichnis2"/>
            <w:tabs>
              <w:tab w:val="right" w:leader="dot" w:pos="9062"/>
            </w:tabs>
            <w:rPr>
              <w:rFonts w:eastAsiaTheme="minorEastAsia"/>
              <w:noProof/>
              <w:lang w:eastAsia="de-DE"/>
            </w:rPr>
          </w:pPr>
          <w:hyperlink w:anchor="_Toc227852850" w:history="1">
            <w:r w:rsidRPr="008A5221">
              <w:rPr>
                <w:rStyle w:val="Hyperlink"/>
                <w:noProof/>
              </w:rPr>
              <w:t>Demokratische Schulkultur, Radikalisierungsprävention und unser Landesschulgesetz</w:t>
            </w:r>
            <w:r>
              <w:rPr>
                <w:noProof/>
                <w:webHidden/>
              </w:rPr>
              <w:tab/>
            </w:r>
            <w:r>
              <w:rPr>
                <w:noProof/>
                <w:webHidden/>
              </w:rPr>
              <w:fldChar w:fldCharType="begin"/>
            </w:r>
            <w:r>
              <w:rPr>
                <w:noProof/>
                <w:webHidden/>
              </w:rPr>
              <w:instrText xml:space="preserve"> PAGEREF _Toc227852850 \h </w:instrText>
            </w:r>
            <w:r>
              <w:rPr>
                <w:noProof/>
                <w:webHidden/>
              </w:rPr>
            </w:r>
            <w:r>
              <w:rPr>
                <w:noProof/>
                <w:webHidden/>
              </w:rPr>
              <w:fldChar w:fldCharType="separate"/>
            </w:r>
            <w:r>
              <w:rPr>
                <w:noProof/>
                <w:webHidden/>
              </w:rPr>
              <w:t>5</w:t>
            </w:r>
            <w:r>
              <w:rPr>
                <w:noProof/>
                <w:webHidden/>
              </w:rPr>
              <w:fldChar w:fldCharType="end"/>
            </w:r>
          </w:hyperlink>
        </w:p>
        <w:p w14:paraId="4015C257" w14:textId="7465F748" w:rsidR="001374EA" w:rsidRDefault="001374EA">
          <w:pPr>
            <w:pStyle w:val="Verzeichnis2"/>
            <w:tabs>
              <w:tab w:val="right" w:leader="dot" w:pos="9062"/>
            </w:tabs>
            <w:rPr>
              <w:rFonts w:eastAsiaTheme="minorEastAsia"/>
              <w:noProof/>
              <w:lang w:eastAsia="de-DE"/>
            </w:rPr>
          </w:pPr>
          <w:hyperlink w:anchor="_Toc227852851" w:history="1">
            <w:r w:rsidRPr="008A5221">
              <w:rPr>
                <w:rStyle w:val="Hyperlink"/>
                <w:noProof/>
              </w:rPr>
              <w:t>Erfüllung von Bedürfnissen fernab von radikalisierenden Ideologien</w:t>
            </w:r>
            <w:r>
              <w:rPr>
                <w:noProof/>
                <w:webHidden/>
              </w:rPr>
              <w:tab/>
            </w:r>
            <w:r>
              <w:rPr>
                <w:noProof/>
                <w:webHidden/>
              </w:rPr>
              <w:fldChar w:fldCharType="begin"/>
            </w:r>
            <w:r>
              <w:rPr>
                <w:noProof/>
                <w:webHidden/>
              </w:rPr>
              <w:instrText xml:space="preserve"> PAGEREF _Toc227852851 \h </w:instrText>
            </w:r>
            <w:r>
              <w:rPr>
                <w:noProof/>
                <w:webHidden/>
              </w:rPr>
            </w:r>
            <w:r>
              <w:rPr>
                <w:noProof/>
                <w:webHidden/>
              </w:rPr>
              <w:fldChar w:fldCharType="separate"/>
            </w:r>
            <w:r>
              <w:rPr>
                <w:noProof/>
                <w:webHidden/>
              </w:rPr>
              <w:t>6</w:t>
            </w:r>
            <w:r>
              <w:rPr>
                <w:noProof/>
                <w:webHidden/>
              </w:rPr>
              <w:fldChar w:fldCharType="end"/>
            </w:r>
          </w:hyperlink>
        </w:p>
        <w:p w14:paraId="1DCD6337" w14:textId="6ED46FCA" w:rsidR="001374EA" w:rsidRDefault="001374EA">
          <w:pPr>
            <w:pStyle w:val="Verzeichnis2"/>
            <w:tabs>
              <w:tab w:val="right" w:leader="dot" w:pos="9062"/>
            </w:tabs>
            <w:rPr>
              <w:rFonts w:eastAsiaTheme="minorEastAsia"/>
              <w:noProof/>
              <w:lang w:eastAsia="de-DE"/>
            </w:rPr>
          </w:pPr>
          <w:hyperlink w:anchor="_Toc227852852" w:history="1">
            <w:r w:rsidRPr="008A5221">
              <w:rPr>
                <w:rStyle w:val="Hyperlink"/>
                <w:noProof/>
              </w:rPr>
              <w:t>Phänomenübergreifende Radikalisierungsprävention</w:t>
            </w:r>
            <w:r>
              <w:rPr>
                <w:noProof/>
                <w:webHidden/>
              </w:rPr>
              <w:tab/>
            </w:r>
            <w:r>
              <w:rPr>
                <w:noProof/>
                <w:webHidden/>
              </w:rPr>
              <w:fldChar w:fldCharType="begin"/>
            </w:r>
            <w:r>
              <w:rPr>
                <w:noProof/>
                <w:webHidden/>
              </w:rPr>
              <w:instrText xml:space="preserve"> PAGEREF _Toc227852852 \h </w:instrText>
            </w:r>
            <w:r>
              <w:rPr>
                <w:noProof/>
                <w:webHidden/>
              </w:rPr>
            </w:r>
            <w:r>
              <w:rPr>
                <w:noProof/>
                <w:webHidden/>
              </w:rPr>
              <w:fldChar w:fldCharType="separate"/>
            </w:r>
            <w:r>
              <w:rPr>
                <w:noProof/>
                <w:webHidden/>
              </w:rPr>
              <w:t>6</w:t>
            </w:r>
            <w:r>
              <w:rPr>
                <w:noProof/>
                <w:webHidden/>
              </w:rPr>
              <w:fldChar w:fldCharType="end"/>
            </w:r>
          </w:hyperlink>
        </w:p>
        <w:p w14:paraId="6B640620" w14:textId="0D1D5AC3" w:rsidR="001374EA" w:rsidRDefault="001374EA">
          <w:pPr>
            <w:pStyle w:val="Verzeichnis1"/>
            <w:tabs>
              <w:tab w:val="right" w:leader="dot" w:pos="9062"/>
            </w:tabs>
            <w:rPr>
              <w:rFonts w:eastAsiaTheme="minorEastAsia"/>
              <w:noProof/>
              <w:lang w:eastAsia="de-DE"/>
            </w:rPr>
          </w:pPr>
          <w:hyperlink w:anchor="_Toc227852853" w:history="1">
            <w:r w:rsidRPr="008A5221">
              <w:rPr>
                <w:rStyle w:val="Hyperlink"/>
                <w:noProof/>
              </w:rPr>
              <w:t>Haltung</w:t>
            </w:r>
            <w:r>
              <w:rPr>
                <w:noProof/>
                <w:webHidden/>
              </w:rPr>
              <w:tab/>
            </w:r>
            <w:r>
              <w:rPr>
                <w:noProof/>
                <w:webHidden/>
              </w:rPr>
              <w:fldChar w:fldCharType="begin"/>
            </w:r>
            <w:r>
              <w:rPr>
                <w:noProof/>
                <w:webHidden/>
              </w:rPr>
              <w:instrText xml:space="preserve"> PAGEREF _Toc227852853 \h </w:instrText>
            </w:r>
            <w:r>
              <w:rPr>
                <w:noProof/>
                <w:webHidden/>
              </w:rPr>
            </w:r>
            <w:r>
              <w:rPr>
                <w:noProof/>
                <w:webHidden/>
              </w:rPr>
              <w:fldChar w:fldCharType="separate"/>
            </w:r>
            <w:r>
              <w:rPr>
                <w:noProof/>
                <w:webHidden/>
              </w:rPr>
              <w:t>7</w:t>
            </w:r>
            <w:r>
              <w:rPr>
                <w:noProof/>
                <w:webHidden/>
              </w:rPr>
              <w:fldChar w:fldCharType="end"/>
            </w:r>
          </w:hyperlink>
        </w:p>
        <w:p w14:paraId="774BEEF6" w14:textId="532954F2" w:rsidR="001374EA" w:rsidRDefault="001374EA">
          <w:pPr>
            <w:pStyle w:val="Verzeichnis2"/>
            <w:tabs>
              <w:tab w:val="right" w:leader="dot" w:pos="9062"/>
            </w:tabs>
            <w:rPr>
              <w:rFonts w:eastAsiaTheme="minorEastAsia"/>
              <w:noProof/>
              <w:lang w:eastAsia="de-DE"/>
            </w:rPr>
          </w:pPr>
          <w:hyperlink w:anchor="_Toc227852854" w:history="1">
            <w:r w:rsidRPr="008A5221">
              <w:rPr>
                <w:rStyle w:val="Hyperlink"/>
                <w:noProof/>
              </w:rPr>
              <w:t>Besonnenheit</w:t>
            </w:r>
            <w:r>
              <w:rPr>
                <w:noProof/>
                <w:webHidden/>
              </w:rPr>
              <w:tab/>
            </w:r>
            <w:r>
              <w:rPr>
                <w:noProof/>
                <w:webHidden/>
              </w:rPr>
              <w:fldChar w:fldCharType="begin"/>
            </w:r>
            <w:r>
              <w:rPr>
                <w:noProof/>
                <w:webHidden/>
              </w:rPr>
              <w:instrText xml:space="preserve"> PAGEREF _Toc227852854 \h </w:instrText>
            </w:r>
            <w:r>
              <w:rPr>
                <w:noProof/>
                <w:webHidden/>
              </w:rPr>
            </w:r>
            <w:r>
              <w:rPr>
                <w:noProof/>
                <w:webHidden/>
              </w:rPr>
              <w:fldChar w:fldCharType="separate"/>
            </w:r>
            <w:r>
              <w:rPr>
                <w:noProof/>
                <w:webHidden/>
              </w:rPr>
              <w:t>7</w:t>
            </w:r>
            <w:r>
              <w:rPr>
                <w:noProof/>
                <w:webHidden/>
              </w:rPr>
              <w:fldChar w:fldCharType="end"/>
            </w:r>
          </w:hyperlink>
        </w:p>
        <w:p w14:paraId="371B3E97" w14:textId="427E0700" w:rsidR="001374EA" w:rsidRDefault="001374EA">
          <w:pPr>
            <w:pStyle w:val="Verzeichnis2"/>
            <w:tabs>
              <w:tab w:val="right" w:leader="dot" w:pos="9062"/>
            </w:tabs>
            <w:rPr>
              <w:rFonts w:eastAsiaTheme="minorEastAsia"/>
              <w:noProof/>
              <w:lang w:eastAsia="de-DE"/>
            </w:rPr>
          </w:pPr>
          <w:hyperlink w:anchor="_Toc227852855" w:history="1">
            <w:r w:rsidRPr="008A5221">
              <w:rPr>
                <w:rStyle w:val="Hyperlink"/>
                <w:noProof/>
              </w:rPr>
              <w:t>Unterstützung statt Stigmatisierung</w:t>
            </w:r>
            <w:r>
              <w:rPr>
                <w:noProof/>
                <w:webHidden/>
              </w:rPr>
              <w:tab/>
            </w:r>
            <w:r>
              <w:rPr>
                <w:noProof/>
                <w:webHidden/>
              </w:rPr>
              <w:fldChar w:fldCharType="begin"/>
            </w:r>
            <w:r>
              <w:rPr>
                <w:noProof/>
                <w:webHidden/>
              </w:rPr>
              <w:instrText xml:space="preserve"> PAGEREF _Toc227852855 \h </w:instrText>
            </w:r>
            <w:r>
              <w:rPr>
                <w:noProof/>
                <w:webHidden/>
              </w:rPr>
            </w:r>
            <w:r>
              <w:rPr>
                <w:noProof/>
                <w:webHidden/>
              </w:rPr>
              <w:fldChar w:fldCharType="separate"/>
            </w:r>
            <w:r>
              <w:rPr>
                <w:noProof/>
                <w:webHidden/>
              </w:rPr>
              <w:t>7</w:t>
            </w:r>
            <w:r>
              <w:rPr>
                <w:noProof/>
                <w:webHidden/>
              </w:rPr>
              <w:fldChar w:fldCharType="end"/>
            </w:r>
          </w:hyperlink>
        </w:p>
        <w:p w14:paraId="2B3CFE00" w14:textId="4D9CFB43" w:rsidR="001374EA" w:rsidRDefault="001374EA">
          <w:pPr>
            <w:pStyle w:val="Verzeichnis2"/>
            <w:tabs>
              <w:tab w:val="right" w:leader="dot" w:pos="9062"/>
            </w:tabs>
            <w:rPr>
              <w:rFonts w:eastAsiaTheme="minorEastAsia"/>
              <w:noProof/>
              <w:lang w:eastAsia="de-DE"/>
            </w:rPr>
          </w:pPr>
          <w:hyperlink w:anchor="_Toc227852856" w:history="1">
            <w:r w:rsidRPr="008A5221">
              <w:rPr>
                <w:rStyle w:val="Hyperlink"/>
                <w:noProof/>
              </w:rPr>
              <w:t>Religionssensibilität</w:t>
            </w:r>
            <w:r>
              <w:rPr>
                <w:noProof/>
                <w:webHidden/>
              </w:rPr>
              <w:tab/>
            </w:r>
            <w:r>
              <w:rPr>
                <w:noProof/>
                <w:webHidden/>
              </w:rPr>
              <w:fldChar w:fldCharType="begin"/>
            </w:r>
            <w:r>
              <w:rPr>
                <w:noProof/>
                <w:webHidden/>
              </w:rPr>
              <w:instrText xml:space="preserve"> PAGEREF _Toc227852856 \h </w:instrText>
            </w:r>
            <w:r>
              <w:rPr>
                <w:noProof/>
                <w:webHidden/>
              </w:rPr>
            </w:r>
            <w:r>
              <w:rPr>
                <w:noProof/>
                <w:webHidden/>
              </w:rPr>
              <w:fldChar w:fldCharType="separate"/>
            </w:r>
            <w:r>
              <w:rPr>
                <w:noProof/>
                <w:webHidden/>
              </w:rPr>
              <w:t>7</w:t>
            </w:r>
            <w:r>
              <w:rPr>
                <w:noProof/>
                <w:webHidden/>
              </w:rPr>
              <w:fldChar w:fldCharType="end"/>
            </w:r>
          </w:hyperlink>
        </w:p>
        <w:p w14:paraId="5DE902FD" w14:textId="75957D4F" w:rsidR="001374EA" w:rsidRDefault="001374EA">
          <w:pPr>
            <w:pStyle w:val="Verzeichnis2"/>
            <w:tabs>
              <w:tab w:val="right" w:leader="dot" w:pos="9062"/>
            </w:tabs>
            <w:rPr>
              <w:rFonts w:eastAsiaTheme="minorEastAsia"/>
              <w:noProof/>
              <w:lang w:eastAsia="de-DE"/>
            </w:rPr>
          </w:pPr>
          <w:hyperlink w:anchor="_Toc227852857" w:history="1">
            <w:r w:rsidRPr="008A5221">
              <w:rPr>
                <w:rStyle w:val="Hyperlink"/>
                <w:noProof/>
              </w:rPr>
              <w:t>Rassismussensibilität</w:t>
            </w:r>
            <w:r>
              <w:rPr>
                <w:noProof/>
                <w:webHidden/>
              </w:rPr>
              <w:tab/>
            </w:r>
            <w:r>
              <w:rPr>
                <w:noProof/>
                <w:webHidden/>
              </w:rPr>
              <w:fldChar w:fldCharType="begin"/>
            </w:r>
            <w:r>
              <w:rPr>
                <w:noProof/>
                <w:webHidden/>
              </w:rPr>
              <w:instrText xml:space="preserve"> PAGEREF _Toc227852857 \h </w:instrText>
            </w:r>
            <w:r>
              <w:rPr>
                <w:noProof/>
                <w:webHidden/>
              </w:rPr>
            </w:r>
            <w:r>
              <w:rPr>
                <w:noProof/>
                <w:webHidden/>
              </w:rPr>
              <w:fldChar w:fldCharType="separate"/>
            </w:r>
            <w:r>
              <w:rPr>
                <w:noProof/>
                <w:webHidden/>
              </w:rPr>
              <w:t>9</w:t>
            </w:r>
            <w:r>
              <w:rPr>
                <w:noProof/>
                <w:webHidden/>
              </w:rPr>
              <w:fldChar w:fldCharType="end"/>
            </w:r>
          </w:hyperlink>
        </w:p>
        <w:p w14:paraId="4F249E91" w14:textId="11E13DDD" w:rsidR="001374EA" w:rsidRDefault="001374EA">
          <w:pPr>
            <w:pStyle w:val="Verzeichnis2"/>
            <w:tabs>
              <w:tab w:val="right" w:leader="dot" w:pos="9062"/>
            </w:tabs>
            <w:rPr>
              <w:rFonts w:eastAsiaTheme="minorEastAsia"/>
              <w:noProof/>
              <w:lang w:eastAsia="de-DE"/>
            </w:rPr>
          </w:pPr>
          <w:hyperlink w:anchor="_Toc227852858" w:history="1">
            <w:r w:rsidRPr="008A5221">
              <w:rPr>
                <w:rStyle w:val="Hyperlink"/>
                <w:noProof/>
              </w:rPr>
              <w:t>Konstruktive Kommunikation</w:t>
            </w:r>
            <w:r>
              <w:rPr>
                <w:noProof/>
                <w:webHidden/>
              </w:rPr>
              <w:tab/>
            </w:r>
            <w:r>
              <w:rPr>
                <w:noProof/>
                <w:webHidden/>
              </w:rPr>
              <w:fldChar w:fldCharType="begin"/>
            </w:r>
            <w:r>
              <w:rPr>
                <w:noProof/>
                <w:webHidden/>
              </w:rPr>
              <w:instrText xml:space="preserve"> PAGEREF _Toc227852858 \h </w:instrText>
            </w:r>
            <w:r>
              <w:rPr>
                <w:noProof/>
                <w:webHidden/>
              </w:rPr>
            </w:r>
            <w:r>
              <w:rPr>
                <w:noProof/>
                <w:webHidden/>
              </w:rPr>
              <w:fldChar w:fldCharType="separate"/>
            </w:r>
            <w:r>
              <w:rPr>
                <w:noProof/>
                <w:webHidden/>
              </w:rPr>
              <w:t>9</w:t>
            </w:r>
            <w:r>
              <w:rPr>
                <w:noProof/>
                <w:webHidden/>
              </w:rPr>
              <w:fldChar w:fldCharType="end"/>
            </w:r>
          </w:hyperlink>
        </w:p>
        <w:p w14:paraId="4AE407C7" w14:textId="1EFED049" w:rsidR="001374EA" w:rsidRDefault="001374EA">
          <w:pPr>
            <w:pStyle w:val="Verzeichnis1"/>
            <w:tabs>
              <w:tab w:val="right" w:leader="dot" w:pos="9062"/>
            </w:tabs>
            <w:rPr>
              <w:rFonts w:eastAsiaTheme="minorEastAsia"/>
              <w:noProof/>
              <w:lang w:eastAsia="de-DE"/>
            </w:rPr>
          </w:pPr>
          <w:hyperlink w:anchor="_Toc227852859" w:history="1">
            <w:r w:rsidRPr="008A5221">
              <w:rPr>
                <w:rStyle w:val="Hyperlink"/>
                <w:noProof/>
              </w:rPr>
              <w:t>Definitionen</w:t>
            </w:r>
            <w:r>
              <w:rPr>
                <w:noProof/>
                <w:webHidden/>
              </w:rPr>
              <w:tab/>
            </w:r>
            <w:r>
              <w:rPr>
                <w:noProof/>
                <w:webHidden/>
              </w:rPr>
              <w:fldChar w:fldCharType="begin"/>
            </w:r>
            <w:r>
              <w:rPr>
                <w:noProof/>
                <w:webHidden/>
              </w:rPr>
              <w:instrText xml:space="preserve"> PAGEREF _Toc227852859 \h </w:instrText>
            </w:r>
            <w:r>
              <w:rPr>
                <w:noProof/>
                <w:webHidden/>
              </w:rPr>
            </w:r>
            <w:r>
              <w:rPr>
                <w:noProof/>
                <w:webHidden/>
              </w:rPr>
              <w:fldChar w:fldCharType="separate"/>
            </w:r>
            <w:r>
              <w:rPr>
                <w:noProof/>
                <w:webHidden/>
              </w:rPr>
              <w:t>12</w:t>
            </w:r>
            <w:r>
              <w:rPr>
                <w:noProof/>
                <w:webHidden/>
              </w:rPr>
              <w:fldChar w:fldCharType="end"/>
            </w:r>
          </w:hyperlink>
        </w:p>
        <w:p w14:paraId="290B34BC" w14:textId="1AFE4AEA" w:rsidR="001374EA" w:rsidRDefault="001374EA">
          <w:pPr>
            <w:pStyle w:val="Verzeichnis2"/>
            <w:tabs>
              <w:tab w:val="right" w:leader="dot" w:pos="9062"/>
            </w:tabs>
            <w:rPr>
              <w:rFonts w:eastAsiaTheme="minorEastAsia"/>
              <w:noProof/>
              <w:lang w:eastAsia="de-DE"/>
            </w:rPr>
          </w:pPr>
          <w:hyperlink w:anchor="_Toc227852860" w:history="1">
            <w:r w:rsidRPr="008A5221">
              <w:rPr>
                <w:rStyle w:val="Hyperlink"/>
                <w:i/>
                <w:noProof/>
              </w:rPr>
              <w:t>Extremismus</w:t>
            </w:r>
            <w:r w:rsidRPr="008A5221">
              <w:rPr>
                <w:rStyle w:val="Hyperlink"/>
                <w:noProof/>
              </w:rPr>
              <w:t xml:space="preserve"> oder </w:t>
            </w:r>
            <w:r w:rsidRPr="008A5221">
              <w:rPr>
                <w:rStyle w:val="Hyperlink"/>
                <w:i/>
                <w:noProof/>
              </w:rPr>
              <w:t>Radikalisierung</w:t>
            </w:r>
            <w:r w:rsidRPr="008A5221">
              <w:rPr>
                <w:rStyle w:val="Hyperlink"/>
                <w:noProof/>
              </w:rPr>
              <w:t>?</w:t>
            </w:r>
            <w:r>
              <w:rPr>
                <w:noProof/>
                <w:webHidden/>
              </w:rPr>
              <w:tab/>
            </w:r>
            <w:r>
              <w:rPr>
                <w:noProof/>
                <w:webHidden/>
              </w:rPr>
              <w:fldChar w:fldCharType="begin"/>
            </w:r>
            <w:r>
              <w:rPr>
                <w:noProof/>
                <w:webHidden/>
              </w:rPr>
              <w:instrText xml:space="preserve"> PAGEREF _Toc227852860 \h </w:instrText>
            </w:r>
            <w:r>
              <w:rPr>
                <w:noProof/>
                <w:webHidden/>
              </w:rPr>
            </w:r>
            <w:r>
              <w:rPr>
                <w:noProof/>
                <w:webHidden/>
              </w:rPr>
              <w:fldChar w:fldCharType="separate"/>
            </w:r>
            <w:r>
              <w:rPr>
                <w:noProof/>
                <w:webHidden/>
              </w:rPr>
              <w:t>12</w:t>
            </w:r>
            <w:r>
              <w:rPr>
                <w:noProof/>
                <w:webHidden/>
              </w:rPr>
              <w:fldChar w:fldCharType="end"/>
            </w:r>
          </w:hyperlink>
        </w:p>
        <w:p w14:paraId="2DF2E92A" w14:textId="38CA1E7A" w:rsidR="001374EA" w:rsidRDefault="001374EA">
          <w:pPr>
            <w:pStyle w:val="Verzeichnis2"/>
            <w:tabs>
              <w:tab w:val="right" w:leader="dot" w:pos="9062"/>
            </w:tabs>
            <w:rPr>
              <w:rFonts w:eastAsiaTheme="minorEastAsia"/>
              <w:noProof/>
              <w:lang w:eastAsia="de-DE"/>
            </w:rPr>
          </w:pPr>
          <w:hyperlink w:anchor="_Toc227852861" w:history="1">
            <w:r w:rsidRPr="008A5221">
              <w:rPr>
                <w:rStyle w:val="Hyperlink"/>
                <w:noProof/>
              </w:rPr>
              <w:t>Definition Radikalisierung</w:t>
            </w:r>
            <w:r>
              <w:rPr>
                <w:noProof/>
                <w:webHidden/>
              </w:rPr>
              <w:tab/>
            </w:r>
            <w:r>
              <w:rPr>
                <w:noProof/>
                <w:webHidden/>
              </w:rPr>
              <w:fldChar w:fldCharType="begin"/>
            </w:r>
            <w:r>
              <w:rPr>
                <w:noProof/>
                <w:webHidden/>
              </w:rPr>
              <w:instrText xml:space="preserve"> PAGEREF _Toc227852861 \h </w:instrText>
            </w:r>
            <w:r>
              <w:rPr>
                <w:noProof/>
                <w:webHidden/>
              </w:rPr>
            </w:r>
            <w:r>
              <w:rPr>
                <w:noProof/>
                <w:webHidden/>
              </w:rPr>
              <w:fldChar w:fldCharType="separate"/>
            </w:r>
            <w:r>
              <w:rPr>
                <w:noProof/>
                <w:webHidden/>
              </w:rPr>
              <w:t>12</w:t>
            </w:r>
            <w:r>
              <w:rPr>
                <w:noProof/>
                <w:webHidden/>
              </w:rPr>
              <w:fldChar w:fldCharType="end"/>
            </w:r>
          </w:hyperlink>
        </w:p>
        <w:p w14:paraId="5AE7B411" w14:textId="42773EE6" w:rsidR="001374EA" w:rsidRDefault="001374EA">
          <w:pPr>
            <w:pStyle w:val="Verzeichnis2"/>
            <w:tabs>
              <w:tab w:val="right" w:leader="dot" w:pos="9062"/>
            </w:tabs>
            <w:rPr>
              <w:rFonts w:eastAsiaTheme="minorEastAsia"/>
              <w:noProof/>
              <w:lang w:eastAsia="de-DE"/>
            </w:rPr>
          </w:pPr>
          <w:hyperlink w:anchor="_Toc227852862" w:history="1">
            <w:r w:rsidRPr="008A5221">
              <w:rPr>
                <w:rStyle w:val="Hyperlink"/>
                <w:noProof/>
              </w:rPr>
              <w:t>Definition Prävention</w:t>
            </w:r>
            <w:r>
              <w:rPr>
                <w:noProof/>
                <w:webHidden/>
              </w:rPr>
              <w:tab/>
            </w:r>
            <w:r>
              <w:rPr>
                <w:noProof/>
                <w:webHidden/>
              </w:rPr>
              <w:fldChar w:fldCharType="begin"/>
            </w:r>
            <w:r>
              <w:rPr>
                <w:noProof/>
                <w:webHidden/>
              </w:rPr>
              <w:instrText xml:space="preserve"> PAGEREF _Toc227852862 \h </w:instrText>
            </w:r>
            <w:r>
              <w:rPr>
                <w:noProof/>
                <w:webHidden/>
              </w:rPr>
            </w:r>
            <w:r>
              <w:rPr>
                <w:noProof/>
                <w:webHidden/>
              </w:rPr>
              <w:fldChar w:fldCharType="separate"/>
            </w:r>
            <w:r>
              <w:rPr>
                <w:noProof/>
                <w:webHidden/>
              </w:rPr>
              <w:t>13</w:t>
            </w:r>
            <w:r>
              <w:rPr>
                <w:noProof/>
                <w:webHidden/>
              </w:rPr>
              <w:fldChar w:fldCharType="end"/>
            </w:r>
          </w:hyperlink>
        </w:p>
        <w:p w14:paraId="05F3D8C8" w14:textId="7AD219B5" w:rsidR="001374EA" w:rsidRDefault="001374EA">
          <w:pPr>
            <w:pStyle w:val="Verzeichnis2"/>
            <w:tabs>
              <w:tab w:val="right" w:leader="dot" w:pos="9062"/>
            </w:tabs>
            <w:rPr>
              <w:rFonts w:eastAsiaTheme="minorEastAsia"/>
              <w:noProof/>
              <w:lang w:eastAsia="de-DE"/>
            </w:rPr>
          </w:pPr>
          <w:hyperlink w:anchor="_Toc227852863" w:history="1">
            <w:r w:rsidRPr="008A5221">
              <w:rPr>
                <w:rStyle w:val="Hyperlink"/>
                <w:noProof/>
              </w:rPr>
              <w:t>Definition Demokratieförderung</w:t>
            </w:r>
            <w:r>
              <w:rPr>
                <w:noProof/>
                <w:webHidden/>
              </w:rPr>
              <w:tab/>
            </w:r>
            <w:r>
              <w:rPr>
                <w:noProof/>
                <w:webHidden/>
              </w:rPr>
              <w:fldChar w:fldCharType="begin"/>
            </w:r>
            <w:r>
              <w:rPr>
                <w:noProof/>
                <w:webHidden/>
              </w:rPr>
              <w:instrText xml:space="preserve"> PAGEREF _Toc227852863 \h </w:instrText>
            </w:r>
            <w:r>
              <w:rPr>
                <w:noProof/>
                <w:webHidden/>
              </w:rPr>
            </w:r>
            <w:r>
              <w:rPr>
                <w:noProof/>
                <w:webHidden/>
              </w:rPr>
              <w:fldChar w:fldCharType="separate"/>
            </w:r>
            <w:r>
              <w:rPr>
                <w:noProof/>
                <w:webHidden/>
              </w:rPr>
              <w:t>13</w:t>
            </w:r>
            <w:r>
              <w:rPr>
                <w:noProof/>
                <w:webHidden/>
              </w:rPr>
              <w:fldChar w:fldCharType="end"/>
            </w:r>
          </w:hyperlink>
        </w:p>
        <w:p w14:paraId="76D013A5" w14:textId="1D68082C" w:rsidR="001374EA" w:rsidRDefault="001374EA">
          <w:pPr>
            <w:pStyle w:val="Verzeichnis2"/>
            <w:tabs>
              <w:tab w:val="right" w:leader="dot" w:pos="9062"/>
            </w:tabs>
            <w:rPr>
              <w:rFonts w:eastAsiaTheme="minorEastAsia"/>
              <w:noProof/>
              <w:lang w:eastAsia="de-DE"/>
            </w:rPr>
          </w:pPr>
          <w:hyperlink w:anchor="_Toc227852864" w:history="1">
            <w:r w:rsidRPr="008A5221">
              <w:rPr>
                <w:rStyle w:val="Hyperlink"/>
                <w:noProof/>
              </w:rPr>
              <w:t>Indikatoren von Radikalisierung</w:t>
            </w:r>
            <w:r>
              <w:rPr>
                <w:noProof/>
                <w:webHidden/>
              </w:rPr>
              <w:tab/>
            </w:r>
            <w:r>
              <w:rPr>
                <w:noProof/>
                <w:webHidden/>
              </w:rPr>
              <w:fldChar w:fldCharType="begin"/>
            </w:r>
            <w:r>
              <w:rPr>
                <w:noProof/>
                <w:webHidden/>
              </w:rPr>
              <w:instrText xml:space="preserve"> PAGEREF _Toc227852864 \h </w:instrText>
            </w:r>
            <w:r>
              <w:rPr>
                <w:noProof/>
                <w:webHidden/>
              </w:rPr>
            </w:r>
            <w:r>
              <w:rPr>
                <w:noProof/>
                <w:webHidden/>
              </w:rPr>
              <w:fldChar w:fldCharType="separate"/>
            </w:r>
            <w:r>
              <w:rPr>
                <w:noProof/>
                <w:webHidden/>
              </w:rPr>
              <w:t>13</w:t>
            </w:r>
            <w:r>
              <w:rPr>
                <w:noProof/>
                <w:webHidden/>
              </w:rPr>
              <w:fldChar w:fldCharType="end"/>
            </w:r>
          </w:hyperlink>
        </w:p>
        <w:p w14:paraId="278E9A7A" w14:textId="2A85AB4B" w:rsidR="001374EA" w:rsidRDefault="001374EA">
          <w:pPr>
            <w:pStyle w:val="Verzeichnis2"/>
            <w:tabs>
              <w:tab w:val="right" w:leader="dot" w:pos="9062"/>
            </w:tabs>
            <w:rPr>
              <w:rFonts w:eastAsiaTheme="minorEastAsia"/>
              <w:noProof/>
              <w:lang w:eastAsia="de-DE"/>
            </w:rPr>
          </w:pPr>
          <w:hyperlink w:anchor="_Toc227852865" w:history="1">
            <w:r w:rsidRPr="008A5221">
              <w:rPr>
                <w:rStyle w:val="Hyperlink"/>
                <w:noProof/>
              </w:rPr>
              <w:t>Nicht-Indikatoren von Radikalisierung</w:t>
            </w:r>
            <w:r>
              <w:rPr>
                <w:noProof/>
                <w:webHidden/>
              </w:rPr>
              <w:tab/>
            </w:r>
            <w:r>
              <w:rPr>
                <w:noProof/>
                <w:webHidden/>
              </w:rPr>
              <w:fldChar w:fldCharType="begin"/>
            </w:r>
            <w:r>
              <w:rPr>
                <w:noProof/>
                <w:webHidden/>
              </w:rPr>
              <w:instrText xml:space="preserve"> PAGEREF _Toc227852865 \h </w:instrText>
            </w:r>
            <w:r>
              <w:rPr>
                <w:noProof/>
                <w:webHidden/>
              </w:rPr>
            </w:r>
            <w:r>
              <w:rPr>
                <w:noProof/>
                <w:webHidden/>
              </w:rPr>
              <w:fldChar w:fldCharType="separate"/>
            </w:r>
            <w:r>
              <w:rPr>
                <w:noProof/>
                <w:webHidden/>
              </w:rPr>
              <w:t>14</w:t>
            </w:r>
            <w:r>
              <w:rPr>
                <w:noProof/>
                <w:webHidden/>
              </w:rPr>
              <w:fldChar w:fldCharType="end"/>
            </w:r>
          </w:hyperlink>
        </w:p>
        <w:p w14:paraId="24C905C6" w14:textId="28455707" w:rsidR="001374EA" w:rsidRDefault="001374EA">
          <w:pPr>
            <w:pStyle w:val="Verzeichnis1"/>
            <w:tabs>
              <w:tab w:val="right" w:leader="dot" w:pos="9062"/>
            </w:tabs>
            <w:rPr>
              <w:rFonts w:eastAsiaTheme="minorEastAsia"/>
              <w:noProof/>
              <w:lang w:eastAsia="de-DE"/>
            </w:rPr>
          </w:pPr>
          <w:hyperlink w:anchor="_Toc227852866" w:history="1">
            <w:r w:rsidRPr="008A5221">
              <w:rPr>
                <w:rStyle w:val="Hyperlink"/>
                <w:noProof/>
              </w:rPr>
              <w:t>Demokratische Schulkultur</w:t>
            </w:r>
            <w:r>
              <w:rPr>
                <w:noProof/>
                <w:webHidden/>
              </w:rPr>
              <w:tab/>
            </w:r>
            <w:r>
              <w:rPr>
                <w:noProof/>
                <w:webHidden/>
              </w:rPr>
              <w:fldChar w:fldCharType="begin"/>
            </w:r>
            <w:r>
              <w:rPr>
                <w:noProof/>
                <w:webHidden/>
              </w:rPr>
              <w:instrText xml:space="preserve"> PAGEREF _Toc227852866 \h </w:instrText>
            </w:r>
            <w:r>
              <w:rPr>
                <w:noProof/>
                <w:webHidden/>
              </w:rPr>
            </w:r>
            <w:r>
              <w:rPr>
                <w:noProof/>
                <w:webHidden/>
              </w:rPr>
              <w:fldChar w:fldCharType="separate"/>
            </w:r>
            <w:r>
              <w:rPr>
                <w:noProof/>
                <w:webHidden/>
              </w:rPr>
              <w:t>15</w:t>
            </w:r>
            <w:r>
              <w:rPr>
                <w:noProof/>
                <w:webHidden/>
              </w:rPr>
              <w:fldChar w:fldCharType="end"/>
            </w:r>
          </w:hyperlink>
        </w:p>
        <w:p w14:paraId="4EEF5365" w14:textId="33EAACF6" w:rsidR="001374EA" w:rsidRDefault="001374EA">
          <w:pPr>
            <w:pStyle w:val="Verzeichnis2"/>
            <w:tabs>
              <w:tab w:val="right" w:leader="dot" w:pos="9062"/>
            </w:tabs>
            <w:rPr>
              <w:rFonts w:eastAsiaTheme="minorEastAsia"/>
              <w:noProof/>
              <w:lang w:eastAsia="de-DE"/>
            </w:rPr>
          </w:pPr>
          <w:hyperlink w:anchor="_Toc227852867" w:history="1">
            <w:r w:rsidRPr="008A5221">
              <w:rPr>
                <w:rStyle w:val="Hyperlink"/>
                <w:noProof/>
              </w:rPr>
              <w:t>FreiRaum</w:t>
            </w:r>
            <w:r>
              <w:rPr>
                <w:noProof/>
                <w:webHidden/>
              </w:rPr>
              <w:tab/>
            </w:r>
            <w:r>
              <w:rPr>
                <w:noProof/>
                <w:webHidden/>
              </w:rPr>
              <w:fldChar w:fldCharType="begin"/>
            </w:r>
            <w:r>
              <w:rPr>
                <w:noProof/>
                <w:webHidden/>
              </w:rPr>
              <w:instrText xml:space="preserve"> PAGEREF _Toc227852867 \h </w:instrText>
            </w:r>
            <w:r>
              <w:rPr>
                <w:noProof/>
                <w:webHidden/>
              </w:rPr>
            </w:r>
            <w:r>
              <w:rPr>
                <w:noProof/>
                <w:webHidden/>
              </w:rPr>
              <w:fldChar w:fldCharType="separate"/>
            </w:r>
            <w:r>
              <w:rPr>
                <w:noProof/>
                <w:webHidden/>
              </w:rPr>
              <w:t>15</w:t>
            </w:r>
            <w:r>
              <w:rPr>
                <w:noProof/>
                <w:webHidden/>
              </w:rPr>
              <w:fldChar w:fldCharType="end"/>
            </w:r>
          </w:hyperlink>
        </w:p>
        <w:p w14:paraId="4E5F3B0F" w14:textId="34353951" w:rsidR="001374EA" w:rsidRDefault="001374EA">
          <w:pPr>
            <w:pStyle w:val="Verzeichnis2"/>
            <w:tabs>
              <w:tab w:val="right" w:leader="dot" w:pos="9062"/>
            </w:tabs>
            <w:rPr>
              <w:rFonts w:eastAsiaTheme="minorEastAsia"/>
              <w:noProof/>
              <w:lang w:eastAsia="de-DE"/>
            </w:rPr>
          </w:pPr>
          <w:hyperlink w:anchor="_Toc227852868" w:history="1">
            <w:r w:rsidRPr="008A5221">
              <w:rPr>
                <w:rStyle w:val="Hyperlink"/>
                <w:noProof/>
              </w:rPr>
              <w:t>Demokratische Schulkultur im Alltag</w:t>
            </w:r>
            <w:r>
              <w:rPr>
                <w:noProof/>
                <w:webHidden/>
              </w:rPr>
              <w:tab/>
            </w:r>
            <w:r>
              <w:rPr>
                <w:noProof/>
                <w:webHidden/>
              </w:rPr>
              <w:fldChar w:fldCharType="begin"/>
            </w:r>
            <w:r>
              <w:rPr>
                <w:noProof/>
                <w:webHidden/>
              </w:rPr>
              <w:instrText xml:space="preserve"> PAGEREF _Toc227852868 \h </w:instrText>
            </w:r>
            <w:r>
              <w:rPr>
                <w:noProof/>
                <w:webHidden/>
              </w:rPr>
            </w:r>
            <w:r>
              <w:rPr>
                <w:noProof/>
                <w:webHidden/>
              </w:rPr>
              <w:fldChar w:fldCharType="separate"/>
            </w:r>
            <w:r>
              <w:rPr>
                <w:noProof/>
                <w:webHidden/>
              </w:rPr>
              <w:t>17</w:t>
            </w:r>
            <w:r>
              <w:rPr>
                <w:noProof/>
                <w:webHidden/>
              </w:rPr>
              <w:fldChar w:fldCharType="end"/>
            </w:r>
          </w:hyperlink>
        </w:p>
        <w:p w14:paraId="36698178" w14:textId="77475B81" w:rsidR="001374EA" w:rsidRDefault="001374EA">
          <w:pPr>
            <w:pStyle w:val="Verzeichnis1"/>
            <w:tabs>
              <w:tab w:val="right" w:leader="dot" w:pos="9062"/>
            </w:tabs>
            <w:rPr>
              <w:rFonts w:eastAsiaTheme="minorEastAsia"/>
              <w:noProof/>
              <w:lang w:eastAsia="de-DE"/>
            </w:rPr>
          </w:pPr>
          <w:hyperlink w:anchor="_Toc227852869" w:history="1">
            <w:r w:rsidRPr="008A5221">
              <w:rPr>
                <w:rStyle w:val="Hyperlink"/>
                <w:noProof/>
              </w:rPr>
              <w:t>Clearing-Verfahren für Hinweise auf Radikalisierung</w:t>
            </w:r>
            <w:r>
              <w:rPr>
                <w:noProof/>
                <w:webHidden/>
              </w:rPr>
              <w:tab/>
            </w:r>
            <w:r>
              <w:rPr>
                <w:noProof/>
                <w:webHidden/>
              </w:rPr>
              <w:fldChar w:fldCharType="begin"/>
            </w:r>
            <w:r>
              <w:rPr>
                <w:noProof/>
                <w:webHidden/>
              </w:rPr>
              <w:instrText xml:space="preserve"> PAGEREF _Toc227852869 \h </w:instrText>
            </w:r>
            <w:r>
              <w:rPr>
                <w:noProof/>
                <w:webHidden/>
              </w:rPr>
            </w:r>
            <w:r>
              <w:rPr>
                <w:noProof/>
                <w:webHidden/>
              </w:rPr>
              <w:fldChar w:fldCharType="separate"/>
            </w:r>
            <w:r>
              <w:rPr>
                <w:noProof/>
                <w:webHidden/>
              </w:rPr>
              <w:t>18</w:t>
            </w:r>
            <w:r>
              <w:rPr>
                <w:noProof/>
                <w:webHidden/>
              </w:rPr>
              <w:fldChar w:fldCharType="end"/>
            </w:r>
          </w:hyperlink>
        </w:p>
        <w:p w14:paraId="0898BC54" w14:textId="7A180F26" w:rsidR="001374EA" w:rsidRDefault="001374EA">
          <w:pPr>
            <w:pStyle w:val="Verzeichnis2"/>
            <w:tabs>
              <w:tab w:val="right" w:leader="dot" w:pos="9062"/>
            </w:tabs>
            <w:rPr>
              <w:rFonts w:eastAsiaTheme="minorEastAsia"/>
              <w:noProof/>
              <w:lang w:eastAsia="de-DE"/>
            </w:rPr>
          </w:pPr>
          <w:hyperlink w:anchor="_Toc227852870" w:history="1">
            <w:r w:rsidRPr="008A5221">
              <w:rPr>
                <w:rStyle w:val="Hyperlink"/>
                <w:noProof/>
              </w:rPr>
              <w:t>Der Nutzen eines Clearing-Verfahrens</w:t>
            </w:r>
            <w:r>
              <w:rPr>
                <w:noProof/>
                <w:webHidden/>
              </w:rPr>
              <w:tab/>
            </w:r>
            <w:r>
              <w:rPr>
                <w:noProof/>
                <w:webHidden/>
              </w:rPr>
              <w:fldChar w:fldCharType="begin"/>
            </w:r>
            <w:r>
              <w:rPr>
                <w:noProof/>
                <w:webHidden/>
              </w:rPr>
              <w:instrText xml:space="preserve"> PAGEREF _Toc227852870 \h </w:instrText>
            </w:r>
            <w:r>
              <w:rPr>
                <w:noProof/>
                <w:webHidden/>
              </w:rPr>
            </w:r>
            <w:r>
              <w:rPr>
                <w:noProof/>
                <w:webHidden/>
              </w:rPr>
              <w:fldChar w:fldCharType="separate"/>
            </w:r>
            <w:r>
              <w:rPr>
                <w:noProof/>
                <w:webHidden/>
              </w:rPr>
              <w:t>18</w:t>
            </w:r>
            <w:r>
              <w:rPr>
                <w:noProof/>
                <w:webHidden/>
              </w:rPr>
              <w:fldChar w:fldCharType="end"/>
            </w:r>
          </w:hyperlink>
        </w:p>
        <w:p w14:paraId="667D8CEC" w14:textId="050D1400" w:rsidR="001374EA" w:rsidRDefault="001374EA">
          <w:pPr>
            <w:pStyle w:val="Verzeichnis2"/>
            <w:tabs>
              <w:tab w:val="right" w:leader="dot" w:pos="9062"/>
            </w:tabs>
            <w:rPr>
              <w:rFonts w:eastAsiaTheme="minorEastAsia"/>
              <w:noProof/>
              <w:lang w:eastAsia="de-DE"/>
            </w:rPr>
          </w:pPr>
          <w:hyperlink w:anchor="_Toc227852871" w:history="1">
            <w:r w:rsidRPr="008A5221">
              <w:rPr>
                <w:rStyle w:val="Hyperlink"/>
                <w:noProof/>
              </w:rPr>
              <w:t>Aufbau des Clearing-Verfahrens</w:t>
            </w:r>
            <w:r>
              <w:rPr>
                <w:noProof/>
                <w:webHidden/>
              </w:rPr>
              <w:tab/>
            </w:r>
            <w:r>
              <w:rPr>
                <w:noProof/>
                <w:webHidden/>
              </w:rPr>
              <w:fldChar w:fldCharType="begin"/>
            </w:r>
            <w:r>
              <w:rPr>
                <w:noProof/>
                <w:webHidden/>
              </w:rPr>
              <w:instrText xml:space="preserve"> PAGEREF _Toc227852871 \h </w:instrText>
            </w:r>
            <w:r>
              <w:rPr>
                <w:noProof/>
                <w:webHidden/>
              </w:rPr>
            </w:r>
            <w:r>
              <w:rPr>
                <w:noProof/>
                <w:webHidden/>
              </w:rPr>
              <w:fldChar w:fldCharType="separate"/>
            </w:r>
            <w:r>
              <w:rPr>
                <w:noProof/>
                <w:webHidden/>
              </w:rPr>
              <w:t>19</w:t>
            </w:r>
            <w:r>
              <w:rPr>
                <w:noProof/>
                <w:webHidden/>
              </w:rPr>
              <w:fldChar w:fldCharType="end"/>
            </w:r>
          </w:hyperlink>
        </w:p>
        <w:p w14:paraId="79943297" w14:textId="5E92DB41" w:rsidR="001374EA" w:rsidRDefault="001374EA">
          <w:pPr>
            <w:pStyle w:val="Verzeichnis1"/>
            <w:tabs>
              <w:tab w:val="right" w:leader="dot" w:pos="9062"/>
            </w:tabs>
            <w:rPr>
              <w:rFonts w:eastAsiaTheme="minorEastAsia"/>
              <w:noProof/>
              <w:lang w:eastAsia="de-DE"/>
            </w:rPr>
          </w:pPr>
          <w:hyperlink w:anchor="_Toc227852872" w:history="1">
            <w:r w:rsidRPr="008A5221">
              <w:rPr>
                <w:rStyle w:val="Hyperlink"/>
                <w:noProof/>
              </w:rPr>
              <w:t>Personen und Zuständigkeiten</w:t>
            </w:r>
            <w:r>
              <w:rPr>
                <w:noProof/>
                <w:webHidden/>
              </w:rPr>
              <w:tab/>
            </w:r>
            <w:r>
              <w:rPr>
                <w:noProof/>
                <w:webHidden/>
              </w:rPr>
              <w:fldChar w:fldCharType="begin"/>
            </w:r>
            <w:r>
              <w:rPr>
                <w:noProof/>
                <w:webHidden/>
              </w:rPr>
              <w:instrText xml:space="preserve"> PAGEREF _Toc227852872 \h </w:instrText>
            </w:r>
            <w:r>
              <w:rPr>
                <w:noProof/>
                <w:webHidden/>
              </w:rPr>
            </w:r>
            <w:r>
              <w:rPr>
                <w:noProof/>
                <w:webHidden/>
              </w:rPr>
              <w:fldChar w:fldCharType="separate"/>
            </w:r>
            <w:r>
              <w:rPr>
                <w:noProof/>
                <w:webHidden/>
              </w:rPr>
              <w:t>22</w:t>
            </w:r>
            <w:r>
              <w:rPr>
                <w:noProof/>
                <w:webHidden/>
              </w:rPr>
              <w:fldChar w:fldCharType="end"/>
            </w:r>
          </w:hyperlink>
        </w:p>
        <w:p w14:paraId="4565CA89" w14:textId="623DB955" w:rsidR="001374EA" w:rsidRDefault="001374EA">
          <w:pPr>
            <w:pStyle w:val="Verzeichnis2"/>
            <w:tabs>
              <w:tab w:val="right" w:leader="dot" w:pos="9062"/>
            </w:tabs>
            <w:rPr>
              <w:rFonts w:eastAsiaTheme="minorEastAsia"/>
              <w:noProof/>
              <w:lang w:eastAsia="de-DE"/>
            </w:rPr>
          </w:pPr>
          <w:hyperlink w:anchor="_Toc227852873" w:history="1">
            <w:r w:rsidRPr="008A5221">
              <w:rPr>
                <w:rStyle w:val="Hyperlink"/>
                <w:noProof/>
              </w:rPr>
              <w:t>Clearing-Beauftragte</w:t>
            </w:r>
            <w:r>
              <w:rPr>
                <w:noProof/>
                <w:webHidden/>
              </w:rPr>
              <w:tab/>
            </w:r>
            <w:r>
              <w:rPr>
                <w:noProof/>
                <w:webHidden/>
              </w:rPr>
              <w:fldChar w:fldCharType="begin"/>
            </w:r>
            <w:r>
              <w:rPr>
                <w:noProof/>
                <w:webHidden/>
              </w:rPr>
              <w:instrText xml:space="preserve"> PAGEREF _Toc227852873 \h </w:instrText>
            </w:r>
            <w:r>
              <w:rPr>
                <w:noProof/>
                <w:webHidden/>
              </w:rPr>
            </w:r>
            <w:r>
              <w:rPr>
                <w:noProof/>
                <w:webHidden/>
              </w:rPr>
              <w:fldChar w:fldCharType="separate"/>
            </w:r>
            <w:r>
              <w:rPr>
                <w:noProof/>
                <w:webHidden/>
              </w:rPr>
              <w:t>22</w:t>
            </w:r>
            <w:r>
              <w:rPr>
                <w:noProof/>
                <w:webHidden/>
              </w:rPr>
              <w:fldChar w:fldCharType="end"/>
            </w:r>
          </w:hyperlink>
        </w:p>
        <w:p w14:paraId="6D17B106" w14:textId="7CDCAB54" w:rsidR="001374EA" w:rsidRDefault="001374EA">
          <w:pPr>
            <w:pStyle w:val="Verzeichnis2"/>
            <w:tabs>
              <w:tab w:val="right" w:leader="dot" w:pos="9062"/>
            </w:tabs>
            <w:rPr>
              <w:rFonts w:eastAsiaTheme="minorEastAsia"/>
              <w:noProof/>
              <w:lang w:eastAsia="de-DE"/>
            </w:rPr>
          </w:pPr>
          <w:hyperlink w:anchor="_Toc227852874" w:history="1">
            <w:r w:rsidRPr="008A5221">
              <w:rPr>
                <w:rStyle w:val="Hyperlink"/>
                <w:noProof/>
              </w:rPr>
              <w:t>Personelle Fluktuation</w:t>
            </w:r>
            <w:r>
              <w:rPr>
                <w:noProof/>
                <w:webHidden/>
              </w:rPr>
              <w:tab/>
            </w:r>
            <w:r>
              <w:rPr>
                <w:noProof/>
                <w:webHidden/>
              </w:rPr>
              <w:fldChar w:fldCharType="begin"/>
            </w:r>
            <w:r>
              <w:rPr>
                <w:noProof/>
                <w:webHidden/>
              </w:rPr>
              <w:instrText xml:space="preserve"> PAGEREF _Toc227852874 \h </w:instrText>
            </w:r>
            <w:r>
              <w:rPr>
                <w:noProof/>
                <w:webHidden/>
              </w:rPr>
            </w:r>
            <w:r>
              <w:rPr>
                <w:noProof/>
                <w:webHidden/>
              </w:rPr>
              <w:fldChar w:fldCharType="separate"/>
            </w:r>
            <w:r>
              <w:rPr>
                <w:noProof/>
                <w:webHidden/>
              </w:rPr>
              <w:t>22</w:t>
            </w:r>
            <w:r>
              <w:rPr>
                <w:noProof/>
                <w:webHidden/>
              </w:rPr>
              <w:fldChar w:fldCharType="end"/>
            </w:r>
          </w:hyperlink>
        </w:p>
        <w:p w14:paraId="40EF296B" w14:textId="47A96C0F" w:rsidR="001374EA" w:rsidRDefault="001374EA">
          <w:pPr>
            <w:pStyle w:val="Verzeichnis2"/>
            <w:tabs>
              <w:tab w:val="right" w:leader="dot" w:pos="9062"/>
            </w:tabs>
            <w:rPr>
              <w:rFonts w:eastAsiaTheme="minorEastAsia"/>
              <w:noProof/>
              <w:lang w:eastAsia="de-DE"/>
            </w:rPr>
          </w:pPr>
          <w:hyperlink w:anchor="_Toc227852875" w:history="1">
            <w:r w:rsidRPr="008A5221">
              <w:rPr>
                <w:rStyle w:val="Hyperlink"/>
                <w:noProof/>
              </w:rPr>
              <w:t>Außerschulische Akteur:innen</w:t>
            </w:r>
            <w:r>
              <w:rPr>
                <w:noProof/>
                <w:webHidden/>
              </w:rPr>
              <w:tab/>
            </w:r>
            <w:r>
              <w:rPr>
                <w:noProof/>
                <w:webHidden/>
              </w:rPr>
              <w:fldChar w:fldCharType="begin"/>
            </w:r>
            <w:r>
              <w:rPr>
                <w:noProof/>
                <w:webHidden/>
              </w:rPr>
              <w:instrText xml:space="preserve"> PAGEREF _Toc227852875 \h </w:instrText>
            </w:r>
            <w:r>
              <w:rPr>
                <w:noProof/>
                <w:webHidden/>
              </w:rPr>
            </w:r>
            <w:r>
              <w:rPr>
                <w:noProof/>
                <w:webHidden/>
              </w:rPr>
              <w:fldChar w:fldCharType="separate"/>
            </w:r>
            <w:r>
              <w:rPr>
                <w:noProof/>
                <w:webHidden/>
              </w:rPr>
              <w:t>23</w:t>
            </w:r>
            <w:r>
              <w:rPr>
                <w:noProof/>
                <w:webHidden/>
              </w:rPr>
              <w:fldChar w:fldCharType="end"/>
            </w:r>
          </w:hyperlink>
        </w:p>
        <w:p w14:paraId="3214B9A0" w14:textId="176847F3" w:rsidR="001374EA" w:rsidRDefault="001374EA">
          <w:pPr>
            <w:pStyle w:val="Verzeichnis2"/>
            <w:tabs>
              <w:tab w:val="right" w:leader="dot" w:pos="9062"/>
            </w:tabs>
            <w:rPr>
              <w:rFonts w:eastAsiaTheme="minorEastAsia"/>
              <w:noProof/>
              <w:lang w:eastAsia="de-DE"/>
            </w:rPr>
          </w:pPr>
          <w:hyperlink w:anchor="_Toc227852876" w:history="1">
            <w:r w:rsidRPr="008A5221">
              <w:rPr>
                <w:rStyle w:val="Hyperlink"/>
                <w:noProof/>
              </w:rPr>
              <w:t>Vorhandene Schulstrukturen</w:t>
            </w:r>
            <w:r>
              <w:rPr>
                <w:noProof/>
                <w:webHidden/>
              </w:rPr>
              <w:tab/>
            </w:r>
            <w:r>
              <w:rPr>
                <w:noProof/>
                <w:webHidden/>
              </w:rPr>
              <w:fldChar w:fldCharType="begin"/>
            </w:r>
            <w:r>
              <w:rPr>
                <w:noProof/>
                <w:webHidden/>
              </w:rPr>
              <w:instrText xml:space="preserve"> PAGEREF _Toc227852876 \h </w:instrText>
            </w:r>
            <w:r>
              <w:rPr>
                <w:noProof/>
                <w:webHidden/>
              </w:rPr>
            </w:r>
            <w:r>
              <w:rPr>
                <w:noProof/>
                <w:webHidden/>
              </w:rPr>
              <w:fldChar w:fldCharType="separate"/>
            </w:r>
            <w:r>
              <w:rPr>
                <w:noProof/>
                <w:webHidden/>
              </w:rPr>
              <w:t>23</w:t>
            </w:r>
            <w:r>
              <w:rPr>
                <w:noProof/>
                <w:webHidden/>
              </w:rPr>
              <w:fldChar w:fldCharType="end"/>
            </w:r>
          </w:hyperlink>
        </w:p>
        <w:p w14:paraId="6021FB1A" w14:textId="1DF01666" w:rsidR="001374EA" w:rsidRDefault="001374EA">
          <w:pPr>
            <w:pStyle w:val="Verzeichnis2"/>
            <w:tabs>
              <w:tab w:val="right" w:leader="dot" w:pos="9062"/>
            </w:tabs>
            <w:rPr>
              <w:rFonts w:eastAsiaTheme="minorEastAsia"/>
              <w:noProof/>
              <w:lang w:eastAsia="de-DE"/>
            </w:rPr>
          </w:pPr>
          <w:hyperlink w:anchor="_Toc227852877" w:history="1">
            <w:r w:rsidRPr="008A5221">
              <w:rPr>
                <w:rStyle w:val="Hyperlink"/>
                <w:noProof/>
              </w:rPr>
              <w:t>Clearing-Team</w:t>
            </w:r>
            <w:r>
              <w:rPr>
                <w:noProof/>
                <w:webHidden/>
              </w:rPr>
              <w:tab/>
            </w:r>
            <w:r>
              <w:rPr>
                <w:noProof/>
                <w:webHidden/>
              </w:rPr>
              <w:fldChar w:fldCharType="begin"/>
            </w:r>
            <w:r>
              <w:rPr>
                <w:noProof/>
                <w:webHidden/>
              </w:rPr>
              <w:instrText xml:space="preserve"> PAGEREF _Toc227852877 \h </w:instrText>
            </w:r>
            <w:r>
              <w:rPr>
                <w:noProof/>
                <w:webHidden/>
              </w:rPr>
            </w:r>
            <w:r>
              <w:rPr>
                <w:noProof/>
                <w:webHidden/>
              </w:rPr>
              <w:fldChar w:fldCharType="separate"/>
            </w:r>
            <w:r>
              <w:rPr>
                <w:noProof/>
                <w:webHidden/>
              </w:rPr>
              <w:t>23</w:t>
            </w:r>
            <w:r>
              <w:rPr>
                <w:noProof/>
                <w:webHidden/>
              </w:rPr>
              <w:fldChar w:fldCharType="end"/>
            </w:r>
          </w:hyperlink>
        </w:p>
        <w:p w14:paraId="12AAF555" w14:textId="48A0D780" w:rsidR="001374EA" w:rsidRDefault="001374EA">
          <w:pPr>
            <w:pStyle w:val="Verzeichnis2"/>
            <w:tabs>
              <w:tab w:val="right" w:leader="dot" w:pos="9062"/>
            </w:tabs>
            <w:rPr>
              <w:rFonts w:eastAsiaTheme="minorEastAsia"/>
              <w:noProof/>
              <w:lang w:eastAsia="de-DE"/>
            </w:rPr>
          </w:pPr>
          <w:hyperlink w:anchor="_Toc227852878" w:history="1">
            <w:r w:rsidRPr="008A5221">
              <w:rPr>
                <w:rStyle w:val="Hyperlink"/>
                <w:noProof/>
              </w:rPr>
              <w:t>Dokumentation</w:t>
            </w:r>
            <w:r>
              <w:rPr>
                <w:noProof/>
                <w:webHidden/>
              </w:rPr>
              <w:tab/>
            </w:r>
            <w:r>
              <w:rPr>
                <w:noProof/>
                <w:webHidden/>
              </w:rPr>
              <w:fldChar w:fldCharType="begin"/>
            </w:r>
            <w:r>
              <w:rPr>
                <w:noProof/>
                <w:webHidden/>
              </w:rPr>
              <w:instrText xml:space="preserve"> PAGEREF _Toc227852878 \h </w:instrText>
            </w:r>
            <w:r>
              <w:rPr>
                <w:noProof/>
                <w:webHidden/>
              </w:rPr>
            </w:r>
            <w:r>
              <w:rPr>
                <w:noProof/>
                <w:webHidden/>
              </w:rPr>
              <w:fldChar w:fldCharType="separate"/>
            </w:r>
            <w:r>
              <w:rPr>
                <w:noProof/>
                <w:webHidden/>
              </w:rPr>
              <w:t>24</w:t>
            </w:r>
            <w:r>
              <w:rPr>
                <w:noProof/>
                <w:webHidden/>
              </w:rPr>
              <w:fldChar w:fldCharType="end"/>
            </w:r>
          </w:hyperlink>
        </w:p>
        <w:p w14:paraId="43926C09" w14:textId="6344458C" w:rsidR="001374EA" w:rsidRDefault="001374EA">
          <w:pPr>
            <w:pStyle w:val="Verzeichnis1"/>
            <w:tabs>
              <w:tab w:val="right" w:leader="dot" w:pos="9062"/>
            </w:tabs>
            <w:rPr>
              <w:rFonts w:eastAsiaTheme="minorEastAsia"/>
              <w:noProof/>
              <w:lang w:eastAsia="de-DE"/>
            </w:rPr>
          </w:pPr>
          <w:hyperlink w:anchor="_Toc227852879" w:history="1">
            <w:r w:rsidRPr="008A5221">
              <w:rPr>
                <w:rStyle w:val="Hyperlink"/>
                <w:noProof/>
              </w:rPr>
              <w:t>Kommunikation</w:t>
            </w:r>
            <w:r>
              <w:rPr>
                <w:noProof/>
                <w:webHidden/>
              </w:rPr>
              <w:tab/>
            </w:r>
            <w:r>
              <w:rPr>
                <w:noProof/>
                <w:webHidden/>
              </w:rPr>
              <w:fldChar w:fldCharType="begin"/>
            </w:r>
            <w:r>
              <w:rPr>
                <w:noProof/>
                <w:webHidden/>
              </w:rPr>
              <w:instrText xml:space="preserve"> PAGEREF _Toc227852879 \h </w:instrText>
            </w:r>
            <w:r>
              <w:rPr>
                <w:noProof/>
                <w:webHidden/>
              </w:rPr>
            </w:r>
            <w:r>
              <w:rPr>
                <w:noProof/>
                <w:webHidden/>
              </w:rPr>
              <w:fldChar w:fldCharType="separate"/>
            </w:r>
            <w:r>
              <w:rPr>
                <w:noProof/>
                <w:webHidden/>
              </w:rPr>
              <w:t>24</w:t>
            </w:r>
            <w:r>
              <w:rPr>
                <w:noProof/>
                <w:webHidden/>
              </w:rPr>
              <w:fldChar w:fldCharType="end"/>
            </w:r>
          </w:hyperlink>
        </w:p>
        <w:p w14:paraId="63476AE9" w14:textId="4E6C3616" w:rsidR="001374EA" w:rsidRDefault="001374EA">
          <w:pPr>
            <w:pStyle w:val="Verzeichnis2"/>
            <w:tabs>
              <w:tab w:val="right" w:leader="dot" w:pos="9062"/>
            </w:tabs>
            <w:rPr>
              <w:rFonts w:eastAsiaTheme="minorEastAsia"/>
              <w:noProof/>
              <w:lang w:eastAsia="de-DE"/>
            </w:rPr>
          </w:pPr>
          <w:hyperlink w:anchor="_Toc227852880" w:history="1">
            <w:r w:rsidRPr="008A5221">
              <w:rPr>
                <w:rStyle w:val="Hyperlink"/>
                <w:noProof/>
              </w:rPr>
              <w:t>Beteiligung von Eltern</w:t>
            </w:r>
            <w:r>
              <w:rPr>
                <w:noProof/>
                <w:webHidden/>
              </w:rPr>
              <w:tab/>
            </w:r>
            <w:r>
              <w:rPr>
                <w:noProof/>
                <w:webHidden/>
              </w:rPr>
              <w:fldChar w:fldCharType="begin"/>
            </w:r>
            <w:r>
              <w:rPr>
                <w:noProof/>
                <w:webHidden/>
              </w:rPr>
              <w:instrText xml:space="preserve"> PAGEREF _Toc227852880 \h </w:instrText>
            </w:r>
            <w:r>
              <w:rPr>
                <w:noProof/>
                <w:webHidden/>
              </w:rPr>
            </w:r>
            <w:r>
              <w:rPr>
                <w:noProof/>
                <w:webHidden/>
              </w:rPr>
              <w:fldChar w:fldCharType="separate"/>
            </w:r>
            <w:r>
              <w:rPr>
                <w:noProof/>
                <w:webHidden/>
              </w:rPr>
              <w:t>24</w:t>
            </w:r>
            <w:r>
              <w:rPr>
                <w:noProof/>
                <w:webHidden/>
              </w:rPr>
              <w:fldChar w:fldCharType="end"/>
            </w:r>
          </w:hyperlink>
        </w:p>
        <w:p w14:paraId="45DD5E16" w14:textId="18259F7E" w:rsidR="001374EA" w:rsidRDefault="001374EA">
          <w:pPr>
            <w:pStyle w:val="Verzeichnis1"/>
            <w:tabs>
              <w:tab w:val="right" w:leader="dot" w:pos="9062"/>
            </w:tabs>
            <w:rPr>
              <w:rFonts w:eastAsiaTheme="minorEastAsia"/>
              <w:noProof/>
              <w:lang w:eastAsia="de-DE"/>
            </w:rPr>
          </w:pPr>
          <w:hyperlink w:anchor="_Toc227852881" w:history="1">
            <w:r w:rsidRPr="008A5221">
              <w:rPr>
                <w:rStyle w:val="Hyperlink"/>
                <w:noProof/>
              </w:rPr>
              <w:t>Literatur</w:t>
            </w:r>
            <w:r>
              <w:rPr>
                <w:noProof/>
                <w:webHidden/>
              </w:rPr>
              <w:tab/>
            </w:r>
            <w:r>
              <w:rPr>
                <w:noProof/>
                <w:webHidden/>
              </w:rPr>
              <w:fldChar w:fldCharType="begin"/>
            </w:r>
            <w:r>
              <w:rPr>
                <w:noProof/>
                <w:webHidden/>
              </w:rPr>
              <w:instrText xml:space="preserve"> PAGEREF _Toc227852881 \h </w:instrText>
            </w:r>
            <w:r>
              <w:rPr>
                <w:noProof/>
                <w:webHidden/>
              </w:rPr>
            </w:r>
            <w:r>
              <w:rPr>
                <w:noProof/>
                <w:webHidden/>
              </w:rPr>
              <w:fldChar w:fldCharType="separate"/>
            </w:r>
            <w:r>
              <w:rPr>
                <w:noProof/>
                <w:webHidden/>
              </w:rPr>
              <w:t>26</w:t>
            </w:r>
            <w:r>
              <w:rPr>
                <w:noProof/>
                <w:webHidden/>
              </w:rPr>
              <w:fldChar w:fldCharType="end"/>
            </w:r>
          </w:hyperlink>
        </w:p>
        <w:p w14:paraId="771EC190" w14:textId="586F4BFB" w:rsidR="00791413" w:rsidRPr="00CF6A2A" w:rsidRDefault="00791413">
          <w:r w:rsidRPr="00CF6A2A">
            <w:rPr>
              <w:b/>
              <w:bCs/>
            </w:rPr>
            <w:fldChar w:fldCharType="end"/>
          </w:r>
        </w:p>
      </w:sdtContent>
    </w:sdt>
    <w:p w14:paraId="767EACE9" w14:textId="77777777" w:rsidR="00D1284B" w:rsidRPr="00CF6A2A" w:rsidRDefault="00D1284B" w:rsidP="00D1284B">
      <w:pPr>
        <w:jc w:val="both"/>
      </w:pPr>
    </w:p>
    <w:p w14:paraId="5B83CC3D" w14:textId="77777777" w:rsidR="00934D62" w:rsidRPr="00CF6A2A" w:rsidRDefault="00E14F66">
      <w:pPr>
        <w:sectPr w:rsidR="00934D62" w:rsidRPr="00CF6A2A">
          <w:pgSz w:w="11906" w:h="16838"/>
          <w:pgMar w:top="1417" w:right="1417" w:bottom="1134" w:left="1417" w:header="708" w:footer="708" w:gutter="0"/>
          <w:cols w:space="708"/>
          <w:docGrid w:linePitch="360"/>
        </w:sectPr>
      </w:pPr>
      <w:r w:rsidRPr="00CF6A2A">
        <w:br w:type="page"/>
      </w:r>
    </w:p>
    <w:p w14:paraId="760944DA" w14:textId="77777777" w:rsidR="00CE15C1" w:rsidRPr="00CE15C1" w:rsidRDefault="00CE15C1" w:rsidP="00CE15C1">
      <w:pPr>
        <w:jc w:val="both"/>
        <w:rPr>
          <w:i/>
        </w:rPr>
      </w:pPr>
      <w:r w:rsidRPr="00CE15C1">
        <w:rPr>
          <w:bCs/>
          <w:i/>
        </w:rPr>
        <w:lastRenderedPageBreak/>
        <w:t>Dieses Konzept ist ein Muster. Es soll Schulen eine fachliche Orientierung und Formulierungshilfe bieten und muss an die jeweiligen schulischen Bedingungen, Zuständigkeiten und Bedarfe angepasst sowie an den gekennzeichneten Stellen ergänzt werden.</w:t>
      </w:r>
    </w:p>
    <w:p w14:paraId="0D4B94ED" w14:textId="7C03C315" w:rsidR="003622D9" w:rsidRPr="00CF6A2A" w:rsidRDefault="003622D9" w:rsidP="00791413">
      <w:pPr>
        <w:pStyle w:val="berschrift1"/>
        <w:rPr>
          <w:rFonts w:asciiTheme="minorHAnsi" w:hAnsiTheme="minorHAnsi"/>
        </w:rPr>
      </w:pPr>
      <w:bookmarkStart w:id="0" w:name="_Toc227852847"/>
      <w:r w:rsidRPr="00CF6A2A">
        <w:rPr>
          <w:rFonts w:asciiTheme="minorHAnsi" w:hAnsiTheme="minorHAnsi"/>
        </w:rPr>
        <w:t>Präambel</w:t>
      </w:r>
      <w:bookmarkEnd w:id="0"/>
    </w:p>
    <w:p w14:paraId="13F61DF9" w14:textId="77777777" w:rsidR="004A2976" w:rsidRPr="004A2976" w:rsidRDefault="004A2976" w:rsidP="004A2976">
      <w:pPr>
        <w:jc w:val="both"/>
      </w:pPr>
      <w:r w:rsidRPr="004A2976">
        <w:t>Junge Menschen greifen gesellschaftliche und politische Themen in ihrem Alltag auf – in sozialen Medien, Klassenchats, Gesprächen und Konflikten in der Schule. Schule ist deshalb nicht nur ein Ort des Lernens, sondern auch ein Ort, an dem Zugehörigkeit, Unterschiedlichkeit, Konflikte und gesellschaftliche Spannungen sichtbar und bearbeitbar werden. Unsere Schule versteht es als ihre Aufgabe, eine demokratische Schulkultur zu stärken, in der Teilhabe, Anerkennung, Diskursfähigkeit, Ambiguitätstoleranz und ein diskriminierungssensibler Umgang mit Unterschiedlichkeit gefördert werden.</w:t>
      </w:r>
    </w:p>
    <w:p w14:paraId="63E88E6E" w14:textId="6A920C80" w:rsidR="004A2976" w:rsidRPr="004A2976" w:rsidRDefault="004A2976" w:rsidP="004A2976">
      <w:pPr>
        <w:jc w:val="both"/>
      </w:pPr>
      <w:r w:rsidRPr="004A2976">
        <w:t>Dazu gehört auch ein gemeinsamer und professioneller Umgang mit Hinweisen auf mögliche Radikalisierung unter Schüler:innen. Nicht jede Form von Radikalität ist dabei problematisch. Dieses Konzept richtet sich gegen autoritäre, menschenabwertende, pluralitätsfeindliche und gewaltbefürwortende Äußerungen und Handlungen. Es geht uns darum, problematische Entwicklungen besonnen einzuordnen und pädagogisch zu bearbeiten, ohne zu stigmatisieren.</w:t>
      </w:r>
    </w:p>
    <w:p w14:paraId="7DDDD578" w14:textId="51A9D957" w:rsidR="001B55FE" w:rsidRPr="001B55FE" w:rsidRDefault="004A2976" w:rsidP="001B55FE">
      <w:pPr>
        <w:jc w:val="both"/>
      </w:pPr>
      <w:r w:rsidRPr="004A2976">
        <w:t>Vor diesem Hintergrund hält dieses Konzept die gemeinsame Grundlage fest, auf der wir demokratische Schulkultur und schulische Radikalisierungsprävention an unserer Schule zusammendenken.</w:t>
      </w:r>
    </w:p>
    <w:p w14:paraId="390BF43C" w14:textId="77777777" w:rsidR="001B55FE" w:rsidRPr="00CF6A2A" w:rsidRDefault="001B55FE" w:rsidP="00963DC7">
      <w:pPr>
        <w:jc w:val="both"/>
      </w:pPr>
    </w:p>
    <w:p w14:paraId="0B8A6613" w14:textId="77777777" w:rsidR="00E862EB" w:rsidRPr="00CF6A2A" w:rsidRDefault="00E862EB">
      <w:pPr>
        <w:rPr>
          <w:rFonts w:eastAsiaTheme="majorEastAsia" w:cstheme="majorBidi"/>
          <w:color w:val="0F4761" w:themeColor="accent1" w:themeShade="BF"/>
          <w:sz w:val="40"/>
          <w:szCs w:val="40"/>
        </w:rPr>
      </w:pPr>
      <w:r w:rsidRPr="00CF6A2A">
        <w:br w:type="page"/>
      </w:r>
    </w:p>
    <w:p w14:paraId="4AFABDE7" w14:textId="1530C88C" w:rsidR="00D11E46" w:rsidRPr="00CF6A2A" w:rsidRDefault="00D11E46" w:rsidP="00791413">
      <w:pPr>
        <w:pStyle w:val="berschrift1"/>
        <w:rPr>
          <w:rFonts w:asciiTheme="minorHAnsi" w:hAnsiTheme="minorHAnsi"/>
        </w:rPr>
      </w:pPr>
      <w:bookmarkStart w:id="1" w:name="_Toc227852848"/>
      <w:r w:rsidRPr="00CF6A2A">
        <w:rPr>
          <w:rFonts w:asciiTheme="minorHAnsi" w:hAnsiTheme="minorHAnsi"/>
        </w:rPr>
        <w:lastRenderedPageBreak/>
        <w:t>Grundsätze</w:t>
      </w:r>
      <w:bookmarkEnd w:id="1"/>
    </w:p>
    <w:p w14:paraId="5154D72E" w14:textId="4D162F77" w:rsidR="00483628" w:rsidRPr="00CF6A2A" w:rsidRDefault="00483628" w:rsidP="00FF21F2">
      <w:pPr>
        <w:pStyle w:val="berschrift2"/>
        <w:rPr>
          <w:rFonts w:asciiTheme="minorHAnsi" w:hAnsiTheme="minorHAnsi"/>
        </w:rPr>
      </w:pPr>
      <w:bookmarkStart w:id="2" w:name="_Toc227852849"/>
      <w:r w:rsidRPr="00CF6A2A">
        <w:rPr>
          <w:rFonts w:asciiTheme="minorHAnsi" w:hAnsiTheme="minorHAnsi"/>
        </w:rPr>
        <w:t xml:space="preserve">Ziele </w:t>
      </w:r>
      <w:r w:rsidR="00C634BD">
        <w:rPr>
          <w:rFonts w:asciiTheme="minorHAnsi" w:hAnsiTheme="minorHAnsi"/>
        </w:rPr>
        <w:t xml:space="preserve">demokratischer Schulkultur und </w:t>
      </w:r>
      <w:r w:rsidRPr="00CF6A2A">
        <w:rPr>
          <w:rFonts w:asciiTheme="minorHAnsi" w:hAnsiTheme="minorHAnsi"/>
        </w:rPr>
        <w:t>Radikalisierungsprävention an unserer Schule</w:t>
      </w:r>
      <w:bookmarkEnd w:id="2"/>
    </w:p>
    <w:p w14:paraId="53EDBCBA" w14:textId="4B9B7B9E" w:rsidR="00C634BD" w:rsidRPr="00C634BD" w:rsidRDefault="00C634BD" w:rsidP="00C634BD">
      <w:pPr>
        <w:jc w:val="both"/>
      </w:pPr>
      <w:r w:rsidRPr="00C634BD">
        <w:t>Demokratische Schulkultur und Radikalisierungsprävention gehören für uns zusammen. Wir verstehen Radikalisierungsprävention nicht als isolierte Sonderaufgabe, sondern als Teil einer Schule, die Teilhabe, Anerkennung, Ambiguitätstoleranz, Diskursfähigkeit und einen diskriminierungssensiblen Umgang mit Unterschiedlichkeit stärkt.</w:t>
      </w:r>
    </w:p>
    <w:p w14:paraId="626E1DFC" w14:textId="77777777" w:rsidR="00C634BD" w:rsidRPr="00C634BD" w:rsidRDefault="00C634BD" w:rsidP="00C634BD">
      <w:pPr>
        <w:jc w:val="both"/>
      </w:pPr>
      <w:r w:rsidRPr="00C634BD">
        <w:t>Ziel unserer Schule ist es, Bedingungen zu fördern, unter denen Schüler:innen Gehör finden, Zugehörigkeit erfahren, Konflikte bearbeiten und sich als handlungsfähig erleben können. Dazu gehört, ihre Ressourcen zu stärken, sie auf ihrem Weg zu mündigen, kritischen und konfliktfähigen Menschen zu begleiten und ihnen bis zum Schulabschluss verlässliche Unterstützung zu bieten.</w:t>
      </w:r>
    </w:p>
    <w:p w14:paraId="4A2C0233" w14:textId="54311A0D" w:rsidR="001A795E" w:rsidRDefault="00C634BD" w:rsidP="00483628">
      <w:pPr>
        <w:jc w:val="both"/>
      </w:pPr>
      <w:r w:rsidRPr="00C634BD">
        <w:t>Radikalisierungsprävention ist in diesem Zusammenhang ein Teil demokratischer Schulkultur. Sie zielt darauf, Hinweise auf mögliche problematische Radikalisierungsentwicklungen unter Schüler:innen frühzeitig wahrzunehmen, gemeinsam einzuordnen und pädagogisch zu bearbeiten. Dafür braucht es ein gemeinsames Verständnis des ambivalenten Begriffs der Radikalisierung. Nicht jede Form von Radikalität ist problematisch. Pädagogisch relevant werden für uns autoritäre, menschenabwertende, pluralitätsfeindliche und gewaltbefürwortende Äußerungen und Handlungen. Auf dieser Grundlage verständigen wir uns darauf, wann pädagogische Intervention notwendig ist – und wann nicht.</w:t>
      </w:r>
    </w:p>
    <w:p w14:paraId="29CD820B" w14:textId="77777777" w:rsidR="00A2694C" w:rsidRPr="00CF6A2A" w:rsidRDefault="00A2694C" w:rsidP="00483628">
      <w:pPr>
        <w:jc w:val="both"/>
      </w:pPr>
    </w:p>
    <w:p w14:paraId="71056BBF" w14:textId="47176DDB" w:rsidR="008B6588" w:rsidRPr="00CF6A2A" w:rsidRDefault="008275C3" w:rsidP="00C44406">
      <w:pPr>
        <w:pStyle w:val="berschrift2"/>
        <w:rPr>
          <w:rFonts w:asciiTheme="minorHAnsi" w:hAnsiTheme="minorHAnsi"/>
        </w:rPr>
      </w:pPr>
      <w:bookmarkStart w:id="3" w:name="_Toc227852850"/>
      <w:r w:rsidRPr="008275C3">
        <w:rPr>
          <w:rFonts w:asciiTheme="minorHAnsi" w:hAnsiTheme="minorHAnsi"/>
        </w:rPr>
        <w:t>Demokratische Schulkultur, Radikalisierungsprävention und unser Landesschulgesetz</w:t>
      </w:r>
      <w:bookmarkEnd w:id="3"/>
    </w:p>
    <w:p w14:paraId="0DF60F51" w14:textId="77777777" w:rsidR="002C4487" w:rsidRPr="002C4487" w:rsidRDefault="002C4487" w:rsidP="002C4487">
      <w:pPr>
        <w:jc w:val="both"/>
      </w:pPr>
      <w:r w:rsidRPr="002C4487">
        <w:t>Die Stärkung demokratischer Schulkultur und schulische Radikalisierungsprävention sind keine zusätzlichen Aufgaben neben dem Bildungs- und Erziehungsauftrag, sondern stehen mit ihm in engem Zusammenhang. Schule ist aufgefordert, die Würde des Menschen zu achten, Demokratie und Freiheit zu stärken, Toleranz zu fördern und zu einem friedlichen und diskriminierungsfreien Zusammenleben beizutragen.</w:t>
      </w:r>
    </w:p>
    <w:p w14:paraId="33B649D4" w14:textId="77777777" w:rsidR="002C4487" w:rsidRPr="002C4487" w:rsidRDefault="002C4487" w:rsidP="002C4487">
      <w:pPr>
        <w:jc w:val="both"/>
      </w:pPr>
      <w:r w:rsidRPr="002C4487">
        <w:t>Daraus ergibt sich für uns der Auftrag, Schule als einen Ort zu gestalten, an dem Unterschiedlichkeit anerkannt, Teilhabe ermöglicht, Konflikte bearbeitet und Ausgrenzung entgegengewirkt wird. Schüler:innen sollen lernen, die Perspektiven anderer wahrzunehmen, Widersprüche auszuhalten, Konflikte respektvoll auszutragen und sich gegen Abwertung und Menschenfeindlichkeit zu positionieren.</w:t>
      </w:r>
    </w:p>
    <w:p w14:paraId="3564D305" w14:textId="62BBA836" w:rsidR="001A795E" w:rsidRDefault="002C4487" w:rsidP="00313856">
      <w:pPr>
        <w:jc w:val="both"/>
      </w:pPr>
      <w:r w:rsidRPr="002C4487">
        <w:lastRenderedPageBreak/>
        <w:t>Radikalisierungsprävention verstehen wir deshalb als Teil dieses Auftrags. Sie dient nicht nur der Reaktion auf problematische Entwicklungen, sondern ist eingebettet in das Ziel, demokratische Bildung, Gleichwertigkeit und ein menschenrechtsorientiertes Zusammenleben im Schulalltag zu stärken.</w:t>
      </w:r>
    </w:p>
    <w:p w14:paraId="27CC411A" w14:textId="77777777" w:rsidR="00A2694C" w:rsidRPr="00CF6A2A" w:rsidRDefault="00A2694C" w:rsidP="00313856">
      <w:pPr>
        <w:jc w:val="both"/>
      </w:pPr>
    </w:p>
    <w:p w14:paraId="362B3F51" w14:textId="55B03B38" w:rsidR="003B0D13" w:rsidRPr="00CF6A2A" w:rsidRDefault="006C23B5" w:rsidP="00462937">
      <w:pPr>
        <w:pStyle w:val="berschrift2"/>
        <w:jc w:val="both"/>
        <w:rPr>
          <w:rFonts w:asciiTheme="minorHAnsi" w:hAnsiTheme="minorHAnsi"/>
        </w:rPr>
      </w:pPr>
      <w:bookmarkStart w:id="4" w:name="_Toc227852851"/>
      <w:r w:rsidRPr="00CF6A2A">
        <w:rPr>
          <w:rFonts w:asciiTheme="minorHAnsi" w:hAnsiTheme="minorHAnsi"/>
        </w:rPr>
        <w:t xml:space="preserve">Erfüllung </w:t>
      </w:r>
      <w:r w:rsidR="000B52FC" w:rsidRPr="00CF6A2A">
        <w:rPr>
          <w:rFonts w:asciiTheme="minorHAnsi" w:hAnsiTheme="minorHAnsi"/>
        </w:rPr>
        <w:t xml:space="preserve">von </w:t>
      </w:r>
      <w:r w:rsidRPr="00CF6A2A">
        <w:rPr>
          <w:rFonts w:asciiTheme="minorHAnsi" w:hAnsiTheme="minorHAnsi"/>
        </w:rPr>
        <w:t>Bedürfnisse</w:t>
      </w:r>
      <w:r w:rsidR="000B52FC" w:rsidRPr="00CF6A2A">
        <w:rPr>
          <w:rFonts w:asciiTheme="minorHAnsi" w:hAnsiTheme="minorHAnsi"/>
        </w:rPr>
        <w:t>n</w:t>
      </w:r>
      <w:r w:rsidRPr="00CF6A2A">
        <w:rPr>
          <w:rFonts w:asciiTheme="minorHAnsi" w:hAnsiTheme="minorHAnsi"/>
        </w:rPr>
        <w:t xml:space="preserve"> fernab von radikalisierenden Ideologien</w:t>
      </w:r>
      <w:bookmarkEnd w:id="4"/>
    </w:p>
    <w:p w14:paraId="3D262BFF" w14:textId="7BE7B0E5" w:rsidR="0080786D" w:rsidRPr="0080786D" w:rsidRDefault="0080786D" w:rsidP="0080786D">
      <w:pPr>
        <w:jc w:val="both"/>
      </w:pPr>
      <w:r w:rsidRPr="0080786D">
        <w:t xml:space="preserve">Junge Menschen suchen nach Zugehörigkeit, Anerkennung, Selbstwirksamkeit, Sicherheit, Orientierung, Unabhängigkeit und Möglichkeiten zur Entwicklung ihrer Identität. Wenn sie sich problematischen Ideologien oder autoritären Deutungsangeboten zuwenden, geschieht </w:t>
      </w:r>
      <w:r w:rsidR="008F12F3">
        <w:t xml:space="preserve">das </w:t>
      </w:r>
      <w:r w:rsidRPr="0080786D">
        <w:t>häufig auch vor dem Hintergrund solcher Bedürfnisse.</w:t>
      </w:r>
    </w:p>
    <w:p w14:paraId="7C729865" w14:textId="77777777" w:rsidR="0080786D" w:rsidRDefault="0080786D" w:rsidP="0080786D">
      <w:pPr>
        <w:jc w:val="both"/>
      </w:pPr>
      <w:r w:rsidRPr="0080786D">
        <w:t>Radikalisierungsprävention bedeutet für uns deshalb nicht nur, problematische Entwicklungen zu erkennen, sondern auch Bedingungen zu schaffen, unter denen junge Menschen Anerkennung, Beziehung, Beteiligung und Orientierung auf andere Weise erfahren können. Dazu gehören verlässliche Beziehungen, Möglichkeiten der Mitgestaltung, Räume für Austausch und Reflexion sowie eine Schulkultur, in der Unterschiedlichkeit anerkannt und Konflikte bearbeitbar werden.</w:t>
      </w:r>
    </w:p>
    <w:p w14:paraId="6A68320C" w14:textId="77777777" w:rsidR="00A2694C" w:rsidRPr="0080786D" w:rsidRDefault="00A2694C" w:rsidP="0080786D">
      <w:pPr>
        <w:jc w:val="both"/>
      </w:pPr>
    </w:p>
    <w:p w14:paraId="2CAFBFEA" w14:textId="04F03887" w:rsidR="00B10E9B" w:rsidRPr="00CF6A2A" w:rsidRDefault="00B10E9B" w:rsidP="00B10E9B">
      <w:pPr>
        <w:pStyle w:val="berschrift2"/>
        <w:jc w:val="both"/>
        <w:rPr>
          <w:rFonts w:asciiTheme="minorHAnsi" w:hAnsiTheme="minorHAnsi"/>
        </w:rPr>
      </w:pPr>
      <w:bookmarkStart w:id="5" w:name="_Toc227852852"/>
      <w:r w:rsidRPr="00CF6A2A">
        <w:rPr>
          <w:rFonts w:asciiTheme="minorHAnsi" w:hAnsiTheme="minorHAnsi"/>
        </w:rPr>
        <w:t>Phänomenübergreifende Radikalisierungsprävention</w:t>
      </w:r>
      <w:bookmarkEnd w:id="5"/>
    </w:p>
    <w:p w14:paraId="5AF2D417" w14:textId="77777777" w:rsidR="00F17B4C" w:rsidRPr="00F17B4C" w:rsidRDefault="00F17B4C" w:rsidP="00F17B4C">
      <w:pPr>
        <w:jc w:val="both"/>
      </w:pPr>
      <w:r w:rsidRPr="00F17B4C">
        <w:t>Radikalisierungsprävention an unserer Schule beschränkt sich nicht auf eine bestimmte Richtung oder Ideologie. Wir betrachten problematische Radikalisierungsdynamiken phänomenübergreifend. Dazu zählen politisch, religiös oder weltanschaulich begründete Formen ebenso wie verschwörungsideologische, pluralitätsfeindliche oder gewaltbefürwortende Entwicklungen.</w:t>
      </w:r>
    </w:p>
    <w:p w14:paraId="30BF5ECF" w14:textId="77777777" w:rsidR="00F17B4C" w:rsidRPr="00F17B4C" w:rsidRDefault="00F17B4C" w:rsidP="00F17B4C">
      <w:pPr>
        <w:jc w:val="both"/>
      </w:pPr>
      <w:r w:rsidRPr="00F17B4C">
        <w:t>Ein phänomenübergreifender Blick hilft uns, gemeinsame Muster in Radikalisierungsprozessen wahrzunehmen, etwa die Suche nach Zugehörigkeit, Feindbilder, autoritäre Deutungen, Abwertung anderer oder die Legitimierung von Gewalt. Zugleich trägt er dazu bei, bestimmte Gruppen nicht vorschnell mit Radikalisierung gleichzusetzen. Für unsere pädagogische Arbeit ist deshalb nicht die Zugehörigkeit zu einer Religion, Herkunft oder politischen Position ausschlaggebend, sondern die Frage, ob Äußerungen oder Handlungen menschenabwertende, pluralitätsfeindliche, autoritäre oder gewaltbefürwortende Dynamiken verstärken.</w:t>
      </w:r>
    </w:p>
    <w:p w14:paraId="2E7FFCAA" w14:textId="7864D6EB" w:rsidR="00483628" w:rsidRPr="00F17B4C" w:rsidRDefault="00F17B4C" w:rsidP="00F17B4C">
      <w:pPr>
        <w:jc w:val="both"/>
      </w:pPr>
      <w:r w:rsidRPr="00F17B4C">
        <w:t>Ein phänomenübergreifender Ansatz ermöglicht es uns außerdem, schulische Prävention flexibel an neue Entwicklungen anzupassen und mit einem gemeinsamen Verfahren auf unterschiedliche problematische Dynamiken zu reagieren.</w:t>
      </w:r>
      <w:r w:rsidR="00483628" w:rsidRPr="00CF6A2A">
        <w:br w:type="page"/>
      </w:r>
    </w:p>
    <w:p w14:paraId="07009E13" w14:textId="77777777" w:rsidR="00D11E46" w:rsidRPr="00CF6A2A" w:rsidRDefault="00D11E46" w:rsidP="00D11E46"/>
    <w:p w14:paraId="581B3369" w14:textId="4C2BE4F1" w:rsidR="009E3E30" w:rsidRPr="00CF6A2A" w:rsidRDefault="009E3E30" w:rsidP="00791413">
      <w:pPr>
        <w:pStyle w:val="berschrift1"/>
        <w:rPr>
          <w:rFonts w:asciiTheme="minorHAnsi" w:hAnsiTheme="minorHAnsi"/>
        </w:rPr>
      </w:pPr>
      <w:bookmarkStart w:id="6" w:name="_Toc227852853"/>
      <w:r w:rsidRPr="00CF6A2A">
        <w:rPr>
          <w:rFonts w:asciiTheme="minorHAnsi" w:hAnsiTheme="minorHAnsi"/>
        </w:rPr>
        <w:t>Haltung</w:t>
      </w:r>
      <w:bookmarkEnd w:id="6"/>
    </w:p>
    <w:p w14:paraId="59CBEF3C" w14:textId="439DE9DC" w:rsidR="00053E6B" w:rsidRPr="00CF6A2A" w:rsidRDefault="00751E5D" w:rsidP="007E03C4">
      <w:pPr>
        <w:pStyle w:val="berschrift2"/>
        <w:rPr>
          <w:rFonts w:asciiTheme="minorHAnsi" w:hAnsiTheme="minorHAnsi"/>
        </w:rPr>
      </w:pPr>
      <w:bookmarkStart w:id="7" w:name="_Toc227852854"/>
      <w:r w:rsidRPr="00CF6A2A">
        <w:rPr>
          <w:rFonts w:asciiTheme="minorHAnsi" w:hAnsiTheme="minorHAnsi"/>
        </w:rPr>
        <w:t>Besonnenheit</w:t>
      </w:r>
      <w:bookmarkEnd w:id="7"/>
    </w:p>
    <w:p w14:paraId="550FAC7F" w14:textId="30FE71E3" w:rsidR="001A795E" w:rsidRDefault="006802C3" w:rsidP="00D11E46">
      <w:pPr>
        <w:jc w:val="both"/>
      </w:pPr>
      <w:r w:rsidRPr="00CF6A2A">
        <w:t>Wir folgen einem Grundsatz der Besonnenheit</w:t>
      </w:r>
      <w:r w:rsidR="001E0289">
        <w:t xml:space="preserve"> und</w:t>
      </w:r>
      <w:r w:rsidR="00793EF2" w:rsidRPr="00CF6A2A">
        <w:t xml:space="preserve"> streben nach einer Balance zwischen einer Verharmlosung radikaler Ideologien und einer alarmistischen Dramatisierung individuellen Verhaltens.</w:t>
      </w:r>
      <w:r w:rsidR="00603A12">
        <w:t xml:space="preserve"> </w:t>
      </w:r>
      <w:r w:rsidR="00B93EB0" w:rsidRPr="00CF6A2A">
        <w:t xml:space="preserve">In </w:t>
      </w:r>
      <w:r w:rsidR="0096708D" w:rsidRPr="00CF6A2A">
        <w:t>vielen</w:t>
      </w:r>
      <w:r w:rsidR="00B93EB0" w:rsidRPr="00CF6A2A">
        <w:t xml:space="preserve"> Fällen</w:t>
      </w:r>
      <w:r w:rsidR="0096708D" w:rsidRPr="00CF6A2A">
        <w:t xml:space="preserve"> von potenzieller Radikalisierung</w:t>
      </w:r>
      <w:r w:rsidR="00B93EB0" w:rsidRPr="00CF6A2A">
        <w:t xml:space="preserve"> ist es ratsam, </w:t>
      </w:r>
      <w:r w:rsidR="00793EF2">
        <w:t xml:space="preserve">als schulisches Personal </w:t>
      </w:r>
      <w:r w:rsidR="00B93EB0" w:rsidRPr="00CF6A2A">
        <w:t xml:space="preserve">erst einmal durchzuatmen, statt </w:t>
      </w:r>
      <w:r w:rsidR="0081014B">
        <w:t xml:space="preserve">schnell, aber </w:t>
      </w:r>
      <w:r w:rsidR="00B93EB0" w:rsidRPr="00CF6A2A">
        <w:t>unüberlegt zu handeln.</w:t>
      </w:r>
      <w:r w:rsidR="00930E28" w:rsidRPr="00CF6A2A">
        <w:t xml:space="preserve"> </w:t>
      </w:r>
      <w:r w:rsidR="00347F6D">
        <w:t>Wir halten es</w:t>
      </w:r>
      <w:r w:rsidR="00A2694C">
        <w:t xml:space="preserve"> </w:t>
      </w:r>
      <w:r w:rsidR="00D54774" w:rsidRPr="00CF6A2A">
        <w:t xml:space="preserve">nicht </w:t>
      </w:r>
      <w:r w:rsidR="00A2694C">
        <w:t xml:space="preserve">immer für </w:t>
      </w:r>
      <w:r w:rsidR="00D54774" w:rsidRPr="00CF6A2A">
        <w:t xml:space="preserve">empfehlenswert, </w:t>
      </w:r>
      <w:r w:rsidR="00F469D0" w:rsidRPr="00CF6A2A">
        <w:t xml:space="preserve">radikales </w:t>
      </w:r>
      <w:r w:rsidR="00293348" w:rsidRPr="00CF6A2A">
        <w:t>Verhalten u</w:t>
      </w:r>
      <w:r w:rsidR="00930E28" w:rsidRPr="00CF6A2A">
        <w:t>nmittelbar zu sanktionieren</w:t>
      </w:r>
      <w:r w:rsidR="008004DD" w:rsidRPr="00CF6A2A">
        <w:t xml:space="preserve">. Vielmehr halten wir es für wichtig, zunächst in den Austausch mit dem </w:t>
      </w:r>
      <w:r w:rsidR="00711860" w:rsidRPr="00CF6A2A">
        <w:t xml:space="preserve">jungen Menschen </w:t>
      </w:r>
      <w:r w:rsidR="008004DD" w:rsidRPr="00CF6A2A">
        <w:t xml:space="preserve">zu gehen; zu erfahren, </w:t>
      </w:r>
      <w:r w:rsidR="00C67B2A" w:rsidRPr="00CF6A2A">
        <w:t xml:space="preserve">was hinter dem von uns als radikal eingestuften Verhalten </w:t>
      </w:r>
      <w:r w:rsidR="000E3A8A" w:rsidRPr="00CF6A2A">
        <w:t>steckt</w:t>
      </w:r>
      <w:r w:rsidR="006F00FE">
        <w:t xml:space="preserve"> und</w:t>
      </w:r>
      <w:r w:rsidR="000E3A8A" w:rsidRPr="00CF6A2A">
        <w:t xml:space="preserve"> zwischen Provokation und Ideologie zu unterscheiden</w:t>
      </w:r>
      <w:r w:rsidR="0015741D">
        <w:t>. Es ist ratsam,</w:t>
      </w:r>
      <w:r w:rsidR="000E3A8A" w:rsidRPr="00CF6A2A">
        <w:t xml:space="preserve"> eine zweite Meinung</w:t>
      </w:r>
      <w:r w:rsidR="00427AFC" w:rsidRPr="00CF6A2A">
        <w:t>, etwa</w:t>
      </w:r>
      <w:r w:rsidR="000E3A8A" w:rsidRPr="00CF6A2A">
        <w:t xml:space="preserve"> aus dem Kollegium</w:t>
      </w:r>
      <w:r w:rsidR="00427AFC" w:rsidRPr="00CF6A2A">
        <w:t>,</w:t>
      </w:r>
      <w:r w:rsidR="000E3A8A" w:rsidRPr="00CF6A2A">
        <w:t xml:space="preserve"> einzuholen</w:t>
      </w:r>
      <w:r w:rsidR="00796E52">
        <w:t>;</w:t>
      </w:r>
      <w:r w:rsidR="00793EF2" w:rsidRPr="00CF6A2A">
        <w:t xml:space="preserve"> </w:t>
      </w:r>
      <w:r w:rsidR="00BE6C4C">
        <w:t>i</w:t>
      </w:r>
      <w:r w:rsidR="00793EF2" w:rsidRPr="00CF6A2A">
        <w:t xml:space="preserve">dealerweise </w:t>
      </w:r>
      <w:r w:rsidR="006D6C19" w:rsidRPr="00CF6A2A">
        <w:t xml:space="preserve">von einem oder einer der beiden </w:t>
      </w:r>
      <w:r w:rsidR="00C83510">
        <w:t>Clearing-Beauftragte</w:t>
      </w:r>
      <w:r w:rsidR="006D6C19" w:rsidRPr="00CF6A2A">
        <w:t>n, die den Bereich der Radikalisierungsprävention an unserer Schule verantworten.</w:t>
      </w:r>
    </w:p>
    <w:p w14:paraId="3A2154B9" w14:textId="77777777" w:rsidR="00A2694C" w:rsidRPr="00CF6A2A" w:rsidRDefault="00A2694C" w:rsidP="00D11E46">
      <w:pPr>
        <w:jc w:val="both"/>
      </w:pPr>
    </w:p>
    <w:p w14:paraId="27AC754F" w14:textId="77777777" w:rsidR="00BE46B7" w:rsidRPr="00CF6A2A" w:rsidRDefault="00BE46B7" w:rsidP="00BE46B7">
      <w:pPr>
        <w:pStyle w:val="berschrift2"/>
        <w:rPr>
          <w:rFonts w:asciiTheme="minorHAnsi" w:hAnsiTheme="minorHAnsi"/>
        </w:rPr>
      </w:pPr>
      <w:bookmarkStart w:id="8" w:name="_Toc227852855"/>
      <w:r w:rsidRPr="00CF6A2A">
        <w:rPr>
          <w:rFonts w:asciiTheme="minorHAnsi" w:hAnsiTheme="minorHAnsi"/>
        </w:rPr>
        <w:t>Unterstützung statt Stigmatisierung</w:t>
      </w:r>
      <w:bookmarkEnd w:id="8"/>
    </w:p>
    <w:p w14:paraId="1E1D2960" w14:textId="5FABE027" w:rsidR="00BE46B7" w:rsidRDefault="00B90F61" w:rsidP="00BE46B7">
      <w:pPr>
        <w:jc w:val="both"/>
      </w:pPr>
      <w:r w:rsidRPr="00CF6A2A">
        <w:t>Junge Menschen</w:t>
      </w:r>
      <w:r w:rsidR="00BE46B7" w:rsidRPr="00CF6A2A">
        <w:t xml:space="preserve">, die mit radikalen Ideologien in Berührung kommen, sollen weder stigmatisiert noch markiert, sondern unterstützt werden. </w:t>
      </w:r>
      <w:r w:rsidR="0096708D" w:rsidRPr="00CF6A2A">
        <w:t>Wir nehmen von Ethnisierung und Kulturalisierung Abstand</w:t>
      </w:r>
      <w:r w:rsidR="00BE46B7" w:rsidRPr="00CF6A2A">
        <w:t>. Für eine fundierte Beurteilung von Radikalisierung blicken wir auf konkrete Verhaltensmuster</w:t>
      </w:r>
      <w:r w:rsidR="00D70126" w:rsidRPr="00CF6A2A">
        <w:t>, statt Verhalten mit vermeintlicher Ethnizität oder Kultur zu erklären</w:t>
      </w:r>
      <w:r w:rsidR="00470AD6" w:rsidRPr="00CF6A2A">
        <w:t>. J</w:t>
      </w:r>
      <w:r w:rsidR="000F235B" w:rsidRPr="00CF6A2A">
        <w:t xml:space="preserve">unge Menschen </w:t>
      </w:r>
      <w:r w:rsidR="00BE46B7" w:rsidRPr="00CF6A2A">
        <w:t xml:space="preserve">in ethnische oder kulturelle Schubladen zu stecken, kann ihre Abneigung </w:t>
      </w:r>
      <w:r w:rsidR="0046112D" w:rsidRPr="00CF6A2A">
        <w:t xml:space="preserve">und im schlechtesten Fall auch Radikalisierung </w:t>
      </w:r>
      <w:r w:rsidR="00BE46B7" w:rsidRPr="00CF6A2A">
        <w:t xml:space="preserve">verstärken. </w:t>
      </w:r>
      <w:r w:rsidR="00095A95" w:rsidRPr="00CF6A2A">
        <w:t>Universell-p</w:t>
      </w:r>
      <w:r w:rsidR="00BE46B7" w:rsidRPr="00CF6A2A">
        <w:t xml:space="preserve">räventive Angebote </w:t>
      </w:r>
      <w:r w:rsidR="00276DA9" w:rsidRPr="00CF6A2A">
        <w:t>(</w:t>
      </w:r>
      <w:r w:rsidR="007A267B" w:rsidRPr="00CF6A2A">
        <w:t xml:space="preserve">z.B. </w:t>
      </w:r>
      <w:r w:rsidR="00276DA9" w:rsidRPr="00CF6A2A">
        <w:t xml:space="preserve">Projekttage) </w:t>
      </w:r>
      <w:r w:rsidR="00BE46B7" w:rsidRPr="00CF6A2A">
        <w:t>richten wir grundsätzlich an alle Schüler:innen und nicht an ausgewählte Gruppen.</w:t>
      </w:r>
      <w:r w:rsidR="00A2694C">
        <w:t xml:space="preserve"> Im Vordergrund stehen für uns nicht (zugeschriebene) Kultur oder Religion von Schüler:innen, sondern die </w:t>
      </w:r>
      <w:r w:rsidR="00A2694C" w:rsidRPr="00A2694C">
        <w:t>Frage, ob Äußerungen und Handlungen an bestehende Ausgrenzungsverhältnisse anknüpfen</w:t>
      </w:r>
      <w:r w:rsidR="00A2694C">
        <w:t>.</w:t>
      </w:r>
    </w:p>
    <w:p w14:paraId="6D8FF5D9" w14:textId="77777777" w:rsidR="001A795E" w:rsidRPr="00CF6A2A" w:rsidRDefault="001A795E" w:rsidP="00BE46B7">
      <w:pPr>
        <w:jc w:val="both"/>
      </w:pPr>
    </w:p>
    <w:p w14:paraId="6EE74CF9" w14:textId="3BE4A935" w:rsidR="00BE46B7" w:rsidRPr="00CF6A2A" w:rsidRDefault="00BB6A96" w:rsidP="00B72144">
      <w:pPr>
        <w:pStyle w:val="berschrift2"/>
        <w:rPr>
          <w:rFonts w:asciiTheme="minorHAnsi" w:hAnsiTheme="minorHAnsi"/>
        </w:rPr>
      </w:pPr>
      <w:bookmarkStart w:id="9" w:name="_Toc227852856"/>
      <w:r w:rsidRPr="00CF6A2A">
        <w:rPr>
          <w:rFonts w:asciiTheme="minorHAnsi" w:hAnsiTheme="minorHAnsi"/>
        </w:rPr>
        <w:t>Religionssensibilität</w:t>
      </w:r>
      <w:bookmarkEnd w:id="9"/>
    </w:p>
    <w:p w14:paraId="6CA20621" w14:textId="2E49D65D" w:rsidR="00BF2140" w:rsidRPr="00BF2140" w:rsidRDefault="000912C7" w:rsidP="00BF2140">
      <w:pPr>
        <w:jc w:val="both"/>
      </w:pPr>
      <w:r w:rsidRPr="00CF6A2A">
        <w:t xml:space="preserve">Teil unserer </w:t>
      </w:r>
      <w:r w:rsidR="001F1E2D" w:rsidRPr="00CF6A2A">
        <w:t xml:space="preserve">Schulgemeinschaft </w:t>
      </w:r>
      <w:r w:rsidR="00800973" w:rsidRPr="00CF6A2A">
        <w:t xml:space="preserve">sind </w:t>
      </w:r>
      <w:r w:rsidR="006947AC" w:rsidRPr="00CF6A2A">
        <w:t xml:space="preserve">heterogene </w:t>
      </w:r>
      <w:r w:rsidR="00800973" w:rsidRPr="00CF6A2A">
        <w:t xml:space="preserve">Menschen, </w:t>
      </w:r>
      <w:r w:rsidR="00716B21" w:rsidRPr="00CF6A2A">
        <w:t xml:space="preserve">deren </w:t>
      </w:r>
      <w:r w:rsidR="001F1E2D" w:rsidRPr="00CF6A2A">
        <w:t>Zugänge zu Religion</w:t>
      </w:r>
      <w:r w:rsidR="006947AC" w:rsidRPr="00CF6A2A">
        <w:t xml:space="preserve"> sich voneinander unterscheiden</w:t>
      </w:r>
      <w:r w:rsidR="001F1E2D" w:rsidRPr="00CF6A2A">
        <w:t xml:space="preserve">. </w:t>
      </w:r>
      <w:r w:rsidR="00A82CAF" w:rsidRPr="00CF6A2A">
        <w:t xml:space="preserve">Entsprechend wollen wir als schulisches Personal unsere eigenen </w:t>
      </w:r>
      <w:r w:rsidR="00C87098">
        <w:t>(a)</w:t>
      </w:r>
      <w:r w:rsidR="00A82CAF" w:rsidRPr="00CF6A2A">
        <w:t xml:space="preserve">religiösen Biografien reflektieren. </w:t>
      </w:r>
      <w:r w:rsidR="005B001F" w:rsidRPr="00CF6A2A">
        <w:t>Religion verstehen wir an unserer Schule nicht nur als potenziellen Auslöser von Konflikten, sondern auch als Ressource.</w:t>
      </w:r>
      <w:r w:rsidR="00FC6F73" w:rsidRPr="00CF6A2A">
        <w:t xml:space="preserve"> </w:t>
      </w:r>
      <w:r w:rsidR="00D10E13" w:rsidRPr="00CF6A2A">
        <w:t xml:space="preserve">Sie </w:t>
      </w:r>
      <w:r w:rsidR="00A0083A" w:rsidRPr="00CF6A2A">
        <w:t>bietet vielen Menschen</w:t>
      </w:r>
      <w:r w:rsidR="002C0AB6" w:rsidRPr="00CF6A2A">
        <w:t xml:space="preserve"> Struktur im Alltag, Sinn im Leben und Halt bei Rückschlägen.</w:t>
      </w:r>
      <w:r w:rsidR="00D52C03" w:rsidRPr="00CF6A2A">
        <w:t xml:space="preserve"> </w:t>
      </w:r>
      <w:r w:rsidR="00D9453C" w:rsidRPr="00CF6A2A">
        <w:t>Religiöse</w:t>
      </w:r>
      <w:r w:rsidR="003471D8" w:rsidRPr="00CF6A2A">
        <w:t xml:space="preserve">s </w:t>
      </w:r>
      <w:r w:rsidR="00CF1B71">
        <w:t xml:space="preserve">wie auch areligiöses </w:t>
      </w:r>
      <w:r w:rsidR="003471D8" w:rsidRPr="00CF6A2A">
        <w:t>Leben hat deswegen an unserer Schule</w:t>
      </w:r>
      <w:r w:rsidR="00EE2F1B" w:rsidRPr="00CF6A2A">
        <w:t xml:space="preserve"> einen Platz</w:t>
      </w:r>
      <w:r w:rsidR="008C18FE" w:rsidRPr="00CF6A2A">
        <w:t xml:space="preserve"> und wir versuchen</w:t>
      </w:r>
      <w:r w:rsidR="00F15540">
        <w:t xml:space="preserve">, </w:t>
      </w:r>
      <w:r w:rsidR="00DD6EB2">
        <w:t>religiöse wie auch areligiöse</w:t>
      </w:r>
      <w:r w:rsidR="00194A45">
        <w:t xml:space="preserve"> </w:t>
      </w:r>
      <w:r w:rsidR="008C18FE" w:rsidRPr="00CF6A2A">
        <w:t xml:space="preserve">Ausübung so weit zu ermöglichen, wie es der </w:t>
      </w:r>
      <w:r w:rsidR="008C18FE" w:rsidRPr="00CF6A2A">
        <w:lastRenderedPageBreak/>
        <w:t>schulische Rahmen zulässt.</w:t>
      </w:r>
      <w:r w:rsidR="001237A6">
        <w:t xml:space="preserve"> </w:t>
      </w:r>
      <w:r w:rsidR="00EC21CF">
        <w:t xml:space="preserve">Sowohl </w:t>
      </w:r>
      <w:r w:rsidR="00D8022F">
        <w:t>eine</w:t>
      </w:r>
      <w:r w:rsidR="00EC21CF">
        <w:t>r</w:t>
      </w:r>
      <w:r w:rsidR="00D8022F">
        <w:t xml:space="preserve"> areligiöse</w:t>
      </w:r>
      <w:r w:rsidR="00EC21CF">
        <w:t>n</w:t>
      </w:r>
      <w:r w:rsidR="00D8022F">
        <w:t xml:space="preserve"> Weltanschauung </w:t>
      </w:r>
      <w:r w:rsidR="00EC21CF">
        <w:t xml:space="preserve">als auch Religion </w:t>
      </w:r>
      <w:r w:rsidR="001237A6">
        <w:t xml:space="preserve">einen legitimen Platz im schulischen Alltag zu geben, </w:t>
      </w:r>
      <w:r w:rsidR="00864694">
        <w:t>bedeutet nicht nur, die Lebensrealität vieler junger Menschen</w:t>
      </w:r>
      <w:r w:rsidR="00F91552">
        <w:t xml:space="preserve"> an unserer Schule</w:t>
      </w:r>
      <w:r w:rsidR="00864694">
        <w:t xml:space="preserve"> ernst zu nehmen, sondern kann auch als </w:t>
      </w:r>
      <w:r w:rsidR="000B41A9">
        <w:t>präventives Handeln verstanden werden</w:t>
      </w:r>
      <w:r w:rsidR="00606D24">
        <w:t xml:space="preserve">. </w:t>
      </w:r>
      <w:r w:rsidR="00F91552">
        <w:t>Denn e</w:t>
      </w:r>
      <w:r w:rsidR="00606D24">
        <w:t>ine religionssensible Haltung</w:t>
      </w:r>
      <w:r w:rsidR="003825A3">
        <w:t xml:space="preserve"> </w:t>
      </w:r>
      <w:r w:rsidR="00606D24">
        <w:t xml:space="preserve">integriert </w:t>
      </w:r>
      <w:r w:rsidR="002556A6">
        <w:t xml:space="preserve">einen für viele junge Menschen wichtigen Teil ihres Lebens in den schulischen Raum </w:t>
      </w:r>
      <w:r w:rsidR="00BF2140" w:rsidRPr="00BF2140">
        <w:t xml:space="preserve">und </w:t>
      </w:r>
      <w:r w:rsidR="00606D24">
        <w:t xml:space="preserve">verhindert </w:t>
      </w:r>
      <w:r w:rsidR="00BF2140" w:rsidRPr="00BF2140">
        <w:t>damit, dass sie das Gefühl entwickeln, mit ihren Bedürfnissen nicht wahrgenommen zu werden. Ignorier</w:t>
      </w:r>
      <w:r w:rsidR="00AE042F">
        <w:t xml:space="preserve">en wir </w:t>
      </w:r>
      <w:r w:rsidR="00717442">
        <w:t xml:space="preserve">areligiöse und </w:t>
      </w:r>
      <w:r w:rsidR="00BF2140" w:rsidRPr="00BF2140">
        <w:t>religiöse Anliegen oder verweiger</w:t>
      </w:r>
      <w:r w:rsidR="009A17E2">
        <w:t>n</w:t>
      </w:r>
      <w:r w:rsidR="00BF2140" w:rsidRPr="00BF2140">
        <w:t xml:space="preserve"> ihnen Raum, </w:t>
      </w:r>
      <w:r w:rsidR="00C5092E">
        <w:t xml:space="preserve">kann für junge Menschen </w:t>
      </w:r>
      <w:r w:rsidR="00BF2140" w:rsidRPr="00BF2140">
        <w:t>der Eindruck</w:t>
      </w:r>
      <w:r w:rsidR="00C5092E">
        <w:t xml:space="preserve"> entstehen</w:t>
      </w:r>
      <w:r w:rsidR="00BF2140" w:rsidRPr="00BF2140">
        <w:t xml:space="preserve">, dass ihre Überzeugungen abgelehnt oder nicht ernst genommen werden. </w:t>
      </w:r>
      <w:r w:rsidR="00CC6A1F">
        <w:t xml:space="preserve">Das wiederum </w:t>
      </w:r>
      <w:r w:rsidR="00BF2140" w:rsidRPr="00BF2140">
        <w:t>kann Gefühle von Ungerechtigkeit, Abweisung und Frustration hervorrufen</w:t>
      </w:r>
      <w:r w:rsidR="00606D24">
        <w:t>.</w:t>
      </w:r>
      <w:r w:rsidR="00BF2140" w:rsidRPr="00BF2140">
        <w:t xml:space="preserve"> </w:t>
      </w:r>
      <w:r w:rsidR="00606D24">
        <w:t>I</w:t>
      </w:r>
      <w:r w:rsidR="00BF2140" w:rsidRPr="00BF2140">
        <w:t xml:space="preserve">nsbesondere, wenn der Eindruck entsteht, dass bestimmte Religionen bevorzugt </w:t>
      </w:r>
      <w:r w:rsidR="007F056B">
        <w:t xml:space="preserve">und </w:t>
      </w:r>
      <w:r w:rsidR="00BF2140" w:rsidRPr="00BF2140">
        <w:t>andere marginalisiert werden.</w:t>
      </w:r>
    </w:p>
    <w:p w14:paraId="2D1955A0" w14:textId="61B16A8D" w:rsidR="0098472F" w:rsidRPr="005E4CB6" w:rsidRDefault="00BF2140" w:rsidP="00D11E46">
      <w:pPr>
        <w:jc w:val="both"/>
      </w:pPr>
      <w:r w:rsidRPr="00BF2140">
        <w:t xml:space="preserve">Solche Erfahrungen können zu einer Abkehr von der Schulgemeinschaft </w:t>
      </w:r>
      <w:r w:rsidR="00931994">
        <w:t xml:space="preserve">und </w:t>
      </w:r>
      <w:r w:rsidRPr="00BF2140">
        <w:t xml:space="preserve">einer </w:t>
      </w:r>
      <w:r w:rsidR="00015B2F">
        <w:t xml:space="preserve">erhöhten </w:t>
      </w:r>
      <w:r w:rsidRPr="00BF2140">
        <w:t xml:space="preserve">Anfälligkeit für radikale Ideologien führen. Indem wir Religion in den schulischen </w:t>
      </w:r>
      <w:r w:rsidRPr="000C7CC4">
        <w:t>Alltag integrieren und ihr einen Platz geben, leisten wir also nicht nur einen Beitrag zu</w:t>
      </w:r>
      <w:r w:rsidR="004B14E3" w:rsidRPr="000C7CC4">
        <w:t xml:space="preserve"> </w:t>
      </w:r>
      <w:r w:rsidRPr="000C7CC4">
        <w:t xml:space="preserve">Wertschätzung, sondern wirken auch aktiv der Gefahr von Radikalisierung </w:t>
      </w:r>
      <w:r w:rsidRPr="005E4CB6">
        <w:t>entgegen.</w:t>
      </w:r>
    </w:p>
    <w:p w14:paraId="5D6768E2" w14:textId="21A77D5A" w:rsidR="00A7043E" w:rsidRPr="009F0BF6" w:rsidRDefault="00913783" w:rsidP="00D11E46">
      <w:pPr>
        <w:jc w:val="both"/>
      </w:pPr>
      <w:r w:rsidRPr="009F0BF6">
        <w:rPr>
          <w:bCs/>
        </w:rPr>
        <w:t xml:space="preserve">Religionssensibilität verstehen </w:t>
      </w:r>
      <w:r w:rsidR="00B227EF" w:rsidRPr="009F0BF6">
        <w:rPr>
          <w:bCs/>
        </w:rPr>
        <w:t xml:space="preserve">wir </w:t>
      </w:r>
      <w:r w:rsidRPr="009F0BF6">
        <w:rPr>
          <w:bCs/>
        </w:rPr>
        <w:t xml:space="preserve">als </w:t>
      </w:r>
      <w:r w:rsidR="00595044" w:rsidRPr="00595044">
        <w:rPr>
          <w:bCs/>
        </w:rPr>
        <w:t xml:space="preserve">Fähigkeit, </w:t>
      </w:r>
      <w:r w:rsidR="00595044">
        <w:rPr>
          <w:bCs/>
        </w:rPr>
        <w:t>„</w:t>
      </w:r>
      <w:r w:rsidR="00595044" w:rsidRPr="00595044">
        <w:rPr>
          <w:bCs/>
        </w:rPr>
        <w:t>die sich den im weiteren Sinn religiösen Erfahrungen anderer Menschen empfindsam, feinfühlig und respektvoll öffnen kann, die die Realität von Religion in der Lebenswelt der Menschen überhaupt differenziert wahrzunehmen in der Lage ist und in die professionellen Handlungskontexte zu integrieren weiß.</w:t>
      </w:r>
      <w:r w:rsidR="004948A5">
        <w:rPr>
          <w:bCs/>
        </w:rPr>
        <w:t>“</w:t>
      </w:r>
      <w:r w:rsidR="004823A1">
        <w:rPr>
          <w:rStyle w:val="Funotenzeichen"/>
          <w:bCs/>
        </w:rPr>
        <w:footnoteReference w:id="1"/>
      </w:r>
    </w:p>
    <w:p w14:paraId="77E4BC2D" w14:textId="6BF7A2B7" w:rsidR="00382B03" w:rsidRPr="005E4CB6" w:rsidRDefault="00382B03" w:rsidP="00D11E46">
      <w:pPr>
        <w:jc w:val="both"/>
      </w:pPr>
      <w:r w:rsidRPr="005E4CB6">
        <w:t xml:space="preserve">Konkrete </w:t>
      </w:r>
      <w:r w:rsidR="001A4388">
        <w:t xml:space="preserve">religionssensible </w:t>
      </w:r>
      <w:r w:rsidRPr="005E4CB6">
        <w:t>Maßnahmen könn</w:t>
      </w:r>
      <w:r w:rsidR="000C7CC4" w:rsidRPr="005E4CB6">
        <w:t>t</w:t>
      </w:r>
      <w:r w:rsidRPr="005E4CB6">
        <w:t>en etwa sein:</w:t>
      </w:r>
    </w:p>
    <w:p w14:paraId="6BE1F40B" w14:textId="55A42666" w:rsidR="00990021" w:rsidRPr="00EE0119" w:rsidRDefault="00990021" w:rsidP="008C3DDE">
      <w:pPr>
        <w:pStyle w:val="StandardWeb"/>
        <w:numPr>
          <w:ilvl w:val="0"/>
          <w:numId w:val="10"/>
        </w:numPr>
        <w:jc w:val="both"/>
        <w:rPr>
          <w:rFonts w:asciiTheme="minorHAnsi" w:hAnsiTheme="minorHAnsi"/>
        </w:rPr>
      </w:pPr>
      <w:r w:rsidRPr="00EE0119">
        <w:rPr>
          <w:rFonts w:asciiTheme="minorHAnsi" w:hAnsiTheme="minorHAnsi"/>
          <w:b/>
        </w:rPr>
        <w:t>Religiöse Feiertage</w:t>
      </w:r>
      <w:r w:rsidR="00F91552" w:rsidRPr="005E4CB6">
        <w:rPr>
          <w:rFonts w:asciiTheme="minorHAnsi" w:hAnsiTheme="minorHAnsi"/>
          <w:b/>
        </w:rPr>
        <w:t xml:space="preserve"> </w:t>
      </w:r>
      <w:r w:rsidR="006F54B4">
        <w:rPr>
          <w:rFonts w:asciiTheme="minorHAnsi" w:hAnsiTheme="minorHAnsi"/>
          <w:b/>
        </w:rPr>
        <w:t>sichtbar machen</w:t>
      </w:r>
      <w:r w:rsidRPr="00EE0119">
        <w:rPr>
          <w:rFonts w:asciiTheme="minorHAnsi" w:hAnsiTheme="minorHAnsi"/>
        </w:rPr>
        <w:t>: Ein schulweiter Kalender, der religiöse Feiertage verschiedener Glaubensrichtungen (z. B. Ramadan, Chanukka, Diwali, Ostern) enthält und über ihre Bedeutung informiert.</w:t>
      </w:r>
      <w:r w:rsidR="00C81CEA" w:rsidRPr="00EE0119">
        <w:rPr>
          <w:rFonts w:asciiTheme="minorHAnsi" w:hAnsiTheme="minorHAnsi"/>
        </w:rPr>
        <w:t xml:space="preserve"> Auf i</w:t>
      </w:r>
      <w:r w:rsidRPr="00EE0119">
        <w:rPr>
          <w:rFonts w:asciiTheme="minorHAnsi" w:hAnsiTheme="minorHAnsi"/>
        </w:rPr>
        <w:t>nterreligiöse</w:t>
      </w:r>
      <w:r w:rsidR="00C81CEA" w:rsidRPr="00EE0119">
        <w:rPr>
          <w:rFonts w:asciiTheme="minorHAnsi" w:hAnsiTheme="minorHAnsi"/>
        </w:rPr>
        <w:t>n</w:t>
      </w:r>
      <w:r w:rsidRPr="00EE0119">
        <w:rPr>
          <w:rFonts w:asciiTheme="minorHAnsi" w:hAnsiTheme="minorHAnsi"/>
        </w:rPr>
        <w:t xml:space="preserve"> Feierlichkeiten</w:t>
      </w:r>
      <w:r w:rsidR="00C81CEA" w:rsidRPr="00EE0119">
        <w:rPr>
          <w:rFonts w:asciiTheme="minorHAnsi" w:hAnsiTheme="minorHAnsi"/>
        </w:rPr>
        <w:t xml:space="preserve"> können </w:t>
      </w:r>
      <w:r w:rsidRPr="00EE0119">
        <w:rPr>
          <w:rFonts w:asciiTheme="minorHAnsi" w:hAnsiTheme="minorHAnsi"/>
        </w:rPr>
        <w:t xml:space="preserve">wichtige Feste unterschiedlicher Religionen thematisiert </w:t>
      </w:r>
      <w:r w:rsidR="00C81CEA" w:rsidRPr="00EE0119">
        <w:rPr>
          <w:rFonts w:asciiTheme="minorHAnsi" w:hAnsiTheme="minorHAnsi"/>
        </w:rPr>
        <w:t xml:space="preserve">werden </w:t>
      </w:r>
      <w:r w:rsidRPr="00EE0119">
        <w:rPr>
          <w:rFonts w:asciiTheme="minorHAnsi" w:hAnsiTheme="minorHAnsi"/>
        </w:rPr>
        <w:t>(z. B. gemeinsames Essen, Musik, Geschichten)</w:t>
      </w:r>
      <w:r w:rsidR="00F91552" w:rsidRPr="005E4CB6">
        <w:rPr>
          <w:rFonts w:asciiTheme="minorHAnsi" w:hAnsiTheme="minorHAnsi"/>
        </w:rPr>
        <w:t>;</w:t>
      </w:r>
    </w:p>
    <w:p w14:paraId="2BE26BEF" w14:textId="4900ABEC" w:rsidR="00990021" w:rsidRPr="00EE0119" w:rsidRDefault="00990021" w:rsidP="008C3DDE">
      <w:pPr>
        <w:pStyle w:val="StandardWeb"/>
        <w:numPr>
          <w:ilvl w:val="0"/>
          <w:numId w:val="10"/>
        </w:numPr>
        <w:jc w:val="both"/>
        <w:rPr>
          <w:rFonts w:asciiTheme="minorHAnsi" w:hAnsiTheme="minorHAnsi"/>
        </w:rPr>
      </w:pPr>
      <w:r w:rsidRPr="00EE0119">
        <w:rPr>
          <w:rFonts w:asciiTheme="minorHAnsi" w:hAnsiTheme="minorHAnsi"/>
          <w:b/>
        </w:rPr>
        <w:t>Religiöse Praxis</w:t>
      </w:r>
      <w:r w:rsidR="00F91552" w:rsidRPr="005E4CB6">
        <w:rPr>
          <w:rFonts w:asciiTheme="minorHAnsi" w:hAnsiTheme="minorHAnsi"/>
          <w:b/>
        </w:rPr>
        <w:t xml:space="preserve"> fördern</w:t>
      </w:r>
      <w:r w:rsidR="000C7CC4" w:rsidRPr="00EE0119">
        <w:rPr>
          <w:rFonts w:asciiTheme="minorHAnsi" w:hAnsiTheme="minorHAnsi"/>
        </w:rPr>
        <w:t xml:space="preserve">: </w:t>
      </w:r>
      <w:r w:rsidRPr="00EE0119">
        <w:rPr>
          <w:rFonts w:asciiTheme="minorHAnsi" w:hAnsiTheme="minorHAnsi"/>
        </w:rPr>
        <w:t xml:space="preserve">Rückzugsorte für Gebet oder Meditation: Ein neutraler Raum, der </w:t>
      </w:r>
      <w:r w:rsidR="00F91552" w:rsidRPr="005E4CB6">
        <w:rPr>
          <w:rFonts w:asciiTheme="minorHAnsi" w:hAnsiTheme="minorHAnsi"/>
        </w:rPr>
        <w:t xml:space="preserve">allen </w:t>
      </w:r>
      <w:r w:rsidRPr="00EE0119">
        <w:rPr>
          <w:rFonts w:asciiTheme="minorHAnsi" w:hAnsiTheme="minorHAnsi"/>
        </w:rPr>
        <w:t>Schüler:innen für Gebete oder stille Reflexion offensteht, unabhängig von ihrer Religion</w:t>
      </w:r>
      <w:r w:rsidR="00F91552" w:rsidRPr="005E4CB6">
        <w:rPr>
          <w:rFonts w:asciiTheme="minorHAnsi" w:hAnsiTheme="minorHAnsi"/>
        </w:rPr>
        <w:t>;</w:t>
      </w:r>
    </w:p>
    <w:p w14:paraId="7F33D772" w14:textId="30590653" w:rsidR="00990021" w:rsidRPr="00EE0119" w:rsidRDefault="000C7CC4" w:rsidP="008C3DDE">
      <w:pPr>
        <w:pStyle w:val="StandardWeb"/>
        <w:numPr>
          <w:ilvl w:val="0"/>
          <w:numId w:val="10"/>
        </w:numPr>
        <w:jc w:val="both"/>
        <w:rPr>
          <w:rFonts w:asciiTheme="minorHAnsi" w:hAnsiTheme="minorHAnsi"/>
        </w:rPr>
      </w:pPr>
      <w:r w:rsidRPr="00EE0119">
        <w:rPr>
          <w:rFonts w:asciiTheme="minorHAnsi" w:hAnsiTheme="minorHAnsi"/>
          <w:b/>
        </w:rPr>
        <w:t>Wünsche und Bedarfe</w:t>
      </w:r>
      <w:r w:rsidR="00F91552" w:rsidRPr="005E4CB6">
        <w:rPr>
          <w:rFonts w:asciiTheme="minorHAnsi" w:hAnsiTheme="minorHAnsi"/>
          <w:b/>
        </w:rPr>
        <w:t xml:space="preserve"> äußern können</w:t>
      </w:r>
      <w:r w:rsidRPr="00EE0119">
        <w:rPr>
          <w:rFonts w:asciiTheme="minorHAnsi" w:hAnsiTheme="minorHAnsi"/>
        </w:rPr>
        <w:t>: Angebote, in deren Rahmen Schüler:innen religiöse und areligiöse Bedarfe äußern und sich verstanden fühlen können</w:t>
      </w:r>
      <w:r w:rsidR="00F91552" w:rsidRPr="005E4CB6">
        <w:rPr>
          <w:rFonts w:asciiTheme="minorHAnsi" w:hAnsiTheme="minorHAnsi"/>
        </w:rPr>
        <w:t xml:space="preserve"> (z.B.s</w:t>
      </w:r>
      <w:r w:rsidRPr="00EE0119">
        <w:rPr>
          <w:rFonts w:asciiTheme="minorHAnsi" w:hAnsiTheme="minorHAnsi"/>
        </w:rPr>
        <w:t>chulische Veranstaltungen des i</w:t>
      </w:r>
      <w:r w:rsidR="00990021" w:rsidRPr="00EE0119">
        <w:rPr>
          <w:rFonts w:asciiTheme="minorHAnsi" w:hAnsiTheme="minorHAnsi"/>
        </w:rPr>
        <w:t>nterreligiöse</w:t>
      </w:r>
      <w:r w:rsidRPr="00EE0119">
        <w:rPr>
          <w:rFonts w:asciiTheme="minorHAnsi" w:hAnsiTheme="minorHAnsi"/>
        </w:rPr>
        <w:t>n</w:t>
      </w:r>
      <w:r w:rsidR="00990021" w:rsidRPr="00EE0119">
        <w:rPr>
          <w:rFonts w:asciiTheme="minorHAnsi" w:hAnsiTheme="minorHAnsi"/>
        </w:rPr>
        <w:t xml:space="preserve"> Dialog</w:t>
      </w:r>
      <w:r w:rsidRPr="00EE0119">
        <w:rPr>
          <w:rFonts w:asciiTheme="minorHAnsi" w:hAnsiTheme="minorHAnsi"/>
        </w:rPr>
        <w:t xml:space="preserve">s, auf denen </w:t>
      </w:r>
      <w:r w:rsidR="00990021" w:rsidRPr="00EE0119">
        <w:rPr>
          <w:rFonts w:asciiTheme="minorHAnsi" w:hAnsiTheme="minorHAnsi"/>
        </w:rPr>
        <w:t>Schüler:innen aus verschiedenen Hintergründen über ihren Glauben oder ihre Weltanschauung sprechen</w:t>
      </w:r>
      <w:r w:rsidR="00F91552" w:rsidRPr="005E4CB6">
        <w:rPr>
          <w:rFonts w:asciiTheme="minorHAnsi" w:hAnsiTheme="minorHAnsi"/>
        </w:rPr>
        <w:t>;</w:t>
      </w:r>
    </w:p>
    <w:p w14:paraId="76EB53FD" w14:textId="62545B24" w:rsidR="00990021" w:rsidRPr="00EE0119" w:rsidRDefault="00990021" w:rsidP="008C3DDE">
      <w:pPr>
        <w:pStyle w:val="StandardWeb"/>
        <w:numPr>
          <w:ilvl w:val="0"/>
          <w:numId w:val="10"/>
        </w:numPr>
        <w:jc w:val="both"/>
        <w:rPr>
          <w:rFonts w:asciiTheme="minorHAnsi" w:hAnsiTheme="minorHAnsi"/>
        </w:rPr>
      </w:pPr>
      <w:r w:rsidRPr="00EE0119">
        <w:rPr>
          <w:rFonts w:asciiTheme="minorHAnsi" w:hAnsiTheme="minorHAnsi"/>
          <w:b/>
        </w:rPr>
        <w:t>Zusammenarbeit mit religiösen Gemeinschaften</w:t>
      </w:r>
      <w:r w:rsidR="00F91552" w:rsidRPr="005E4CB6">
        <w:rPr>
          <w:rFonts w:asciiTheme="minorHAnsi" w:hAnsiTheme="minorHAnsi"/>
          <w:b/>
        </w:rPr>
        <w:t xml:space="preserve"> </w:t>
      </w:r>
      <w:r w:rsidR="00127BB4">
        <w:rPr>
          <w:rFonts w:asciiTheme="minorHAnsi" w:hAnsiTheme="minorHAnsi"/>
          <w:b/>
        </w:rPr>
        <w:t>anregen</w:t>
      </w:r>
      <w:r w:rsidR="000C7CC4" w:rsidRPr="00EE0119">
        <w:rPr>
          <w:rFonts w:asciiTheme="minorHAnsi" w:hAnsiTheme="minorHAnsi"/>
        </w:rPr>
        <w:t xml:space="preserve">: </w:t>
      </w:r>
      <w:r w:rsidRPr="00EE0119">
        <w:rPr>
          <w:rFonts w:asciiTheme="minorHAnsi" w:hAnsiTheme="minorHAnsi"/>
        </w:rPr>
        <w:t>Kooperation mit lokalen Glaubensgemeinschaften</w:t>
      </w:r>
      <w:r w:rsidR="000C7CC4" w:rsidRPr="00EE0119">
        <w:rPr>
          <w:rFonts w:asciiTheme="minorHAnsi" w:hAnsiTheme="minorHAnsi"/>
        </w:rPr>
        <w:t xml:space="preserve"> und </w:t>
      </w:r>
      <w:r w:rsidRPr="00EE0119">
        <w:rPr>
          <w:rFonts w:asciiTheme="minorHAnsi" w:hAnsiTheme="minorHAnsi"/>
        </w:rPr>
        <w:t>Einbindung von Vertreter:innen verschiedener Religionen in schulische Veranstaltungen</w:t>
      </w:r>
      <w:r w:rsidR="00F91552" w:rsidRPr="005E4CB6">
        <w:rPr>
          <w:rFonts w:asciiTheme="minorHAnsi" w:hAnsiTheme="minorHAnsi"/>
        </w:rPr>
        <w:t xml:space="preserve"> (z.B. Schulgottesdienst, gemeinsames Fastenbrechen, </w:t>
      </w:r>
      <w:r w:rsidR="00F91552" w:rsidRPr="00EE0119">
        <w:rPr>
          <w:rFonts w:asciiTheme="minorHAnsi" w:hAnsiTheme="minorHAnsi"/>
        </w:rPr>
        <w:t>Rosch haSchana-Feier);</w:t>
      </w:r>
    </w:p>
    <w:p w14:paraId="7A4195F7" w14:textId="59396EBC" w:rsidR="00382B03" w:rsidRPr="005E4CB6" w:rsidRDefault="00990021" w:rsidP="008C3DDE">
      <w:pPr>
        <w:pStyle w:val="StandardWeb"/>
        <w:numPr>
          <w:ilvl w:val="0"/>
          <w:numId w:val="10"/>
        </w:numPr>
        <w:jc w:val="both"/>
        <w:rPr>
          <w:rFonts w:asciiTheme="minorHAnsi" w:hAnsiTheme="minorHAnsi"/>
        </w:rPr>
      </w:pPr>
      <w:r w:rsidRPr="00EE0119">
        <w:rPr>
          <w:rFonts w:asciiTheme="minorHAnsi" w:hAnsiTheme="minorHAnsi"/>
          <w:b/>
        </w:rPr>
        <w:lastRenderedPageBreak/>
        <w:t>Ansprechpartner:innen für religiöse Fragen</w:t>
      </w:r>
      <w:r w:rsidR="00F91552" w:rsidRPr="005E4CB6">
        <w:rPr>
          <w:rFonts w:asciiTheme="minorHAnsi" w:hAnsiTheme="minorHAnsi"/>
          <w:b/>
        </w:rPr>
        <w:t xml:space="preserve"> schaffen</w:t>
      </w:r>
      <w:r w:rsidRPr="00EE0119">
        <w:rPr>
          <w:rFonts w:asciiTheme="minorHAnsi" w:hAnsiTheme="minorHAnsi"/>
        </w:rPr>
        <w:t xml:space="preserve">: Bereitstellung einer Vertrauensperson </w:t>
      </w:r>
      <w:r w:rsidR="00F91552" w:rsidRPr="005E4CB6">
        <w:rPr>
          <w:rFonts w:asciiTheme="minorHAnsi" w:hAnsiTheme="minorHAnsi"/>
        </w:rPr>
        <w:t xml:space="preserve">mit schüler:innenfreundlichen Ansprechzeiten </w:t>
      </w:r>
      <w:r w:rsidRPr="00EE0119">
        <w:rPr>
          <w:rFonts w:asciiTheme="minorHAnsi" w:hAnsiTheme="minorHAnsi"/>
        </w:rPr>
        <w:t>(z. B. Lehrkraft, externe Berater:innen), die Schüler:innen mit religiösen Anliegen unterstützt</w:t>
      </w:r>
      <w:r w:rsidR="00F91552" w:rsidRPr="005E4CB6">
        <w:rPr>
          <w:rFonts w:asciiTheme="minorHAnsi" w:hAnsiTheme="minorHAnsi"/>
        </w:rPr>
        <w:t>;</w:t>
      </w:r>
    </w:p>
    <w:p w14:paraId="2A699953" w14:textId="0B5A0967" w:rsidR="00F91552" w:rsidRPr="001A795E" w:rsidRDefault="00F91552" w:rsidP="008C3DDE">
      <w:pPr>
        <w:pStyle w:val="StandardWeb"/>
        <w:numPr>
          <w:ilvl w:val="0"/>
          <w:numId w:val="10"/>
        </w:numPr>
        <w:jc w:val="both"/>
      </w:pPr>
      <w:r w:rsidRPr="00EE0119">
        <w:rPr>
          <w:rFonts w:asciiTheme="minorHAnsi" w:hAnsiTheme="minorHAnsi"/>
          <w:b/>
        </w:rPr>
        <w:t xml:space="preserve">Kollegium </w:t>
      </w:r>
      <w:r w:rsidR="005E4CB6" w:rsidRPr="00EE0119">
        <w:rPr>
          <w:rFonts w:asciiTheme="minorHAnsi" w:hAnsiTheme="minorHAnsi"/>
          <w:b/>
        </w:rPr>
        <w:t>weiterbilden</w:t>
      </w:r>
      <w:r w:rsidRPr="00EE0119">
        <w:rPr>
          <w:rFonts w:asciiTheme="minorHAnsi" w:hAnsiTheme="minorHAnsi"/>
          <w:b/>
        </w:rPr>
        <w:t xml:space="preserve">: </w:t>
      </w:r>
      <w:r w:rsidRPr="00EE0119">
        <w:rPr>
          <w:rFonts w:asciiTheme="minorHAnsi" w:hAnsiTheme="minorHAnsi"/>
          <w:bCs/>
        </w:rPr>
        <w:t xml:space="preserve">Schulisches Personal über </w:t>
      </w:r>
      <w:r w:rsidR="005E4CB6" w:rsidRPr="00EE0119">
        <w:rPr>
          <w:rFonts w:asciiTheme="minorHAnsi" w:hAnsiTheme="minorHAnsi"/>
          <w:bCs/>
        </w:rPr>
        <w:t>die Gebräuche und Traditionen verschiedener Religionen informieren (z.B. während einer Fortbildung, gemeinsamer Besuch einer Synagoge, interkulturelles Fastenbrechen)</w:t>
      </w:r>
    </w:p>
    <w:p w14:paraId="57469131" w14:textId="77777777" w:rsidR="001A795E" w:rsidRPr="005E4CB6" w:rsidRDefault="001A795E" w:rsidP="001A795E">
      <w:pPr>
        <w:pStyle w:val="StandardWeb"/>
      </w:pPr>
    </w:p>
    <w:p w14:paraId="777AE9F7" w14:textId="4FBF8BB5" w:rsidR="00BB6A96" w:rsidRPr="00CF6A2A" w:rsidRDefault="00BB6A96" w:rsidP="00B72144">
      <w:pPr>
        <w:pStyle w:val="berschrift2"/>
        <w:rPr>
          <w:rFonts w:asciiTheme="minorHAnsi" w:hAnsiTheme="minorHAnsi"/>
        </w:rPr>
      </w:pPr>
      <w:bookmarkStart w:id="10" w:name="_Toc227852857"/>
      <w:r w:rsidRPr="00CF6A2A">
        <w:rPr>
          <w:rFonts w:asciiTheme="minorHAnsi" w:hAnsiTheme="minorHAnsi"/>
        </w:rPr>
        <w:t>Rassismussensibilität</w:t>
      </w:r>
      <w:bookmarkEnd w:id="10"/>
    </w:p>
    <w:p w14:paraId="5929BBD2" w14:textId="6000F300" w:rsidR="00E31402" w:rsidRDefault="00F36711" w:rsidP="00DF5F62">
      <w:pPr>
        <w:jc w:val="both"/>
      </w:pPr>
      <w:r>
        <w:t>„Rassismus konstruiert Rassen, sodass körperliche, kulturelle oder religiöse Aspekte als genuine Gruppenmerkmale erscheinen, die für alle Gruppenmitglieder zentral bedeutsam seien und einen grundsätzlichen Unterschied zur ‚eigenen‘ Gruppe markierten. Die Konstruktion von ‚Rassen‘ hat zum Ziel und/oder als Effekt, dass eine eigene Gruppenidentität durch Abgrenzung von Anderen geschaffen wird und dass Aggressionen, Ausschlüsse und Privilegien damit legitimiert werden.“</w:t>
      </w:r>
      <w:r w:rsidR="00487753">
        <w:t xml:space="preserve"> (</w:t>
      </w:r>
      <w:r w:rsidR="00086B64">
        <w:t>Attia &amp; Keskinkilic 20</w:t>
      </w:r>
      <w:r w:rsidR="00BE4341">
        <w:t>17</w:t>
      </w:r>
      <w:r w:rsidR="003E0F92">
        <w:t>, 118</w:t>
      </w:r>
      <w:r w:rsidR="00487753">
        <w:t>)</w:t>
      </w:r>
      <w:r w:rsidR="00B91DBB">
        <w:t xml:space="preserve"> </w:t>
      </w:r>
      <w:r w:rsidR="00ED6820">
        <w:t xml:space="preserve">In dieser Form </w:t>
      </w:r>
      <w:r w:rsidR="007B2F25">
        <w:t xml:space="preserve">zieht sich </w:t>
      </w:r>
      <w:r w:rsidR="000A5F50">
        <w:t>Rassismus auch durch den schulischen Raum.</w:t>
      </w:r>
    </w:p>
    <w:p w14:paraId="7876F234" w14:textId="56138510" w:rsidR="00BC1104" w:rsidRDefault="00967918" w:rsidP="00DF5F62">
      <w:pPr>
        <w:jc w:val="both"/>
      </w:pPr>
      <w:r>
        <w:t xml:space="preserve">Das bedeutet, dass wir durch unsere gesellschaftliche </w:t>
      </w:r>
      <w:r w:rsidR="00D10B28">
        <w:t>Sozialisation</w:t>
      </w:r>
      <w:r w:rsidR="00631369">
        <w:t xml:space="preserve"> </w:t>
      </w:r>
      <w:r>
        <w:t>gewisse Vorannahmen mitbringen</w:t>
      </w:r>
      <w:r w:rsidR="003B55F2">
        <w:t xml:space="preserve">, was weder zu verurteilen noch vollkommen zu verhindern ist. </w:t>
      </w:r>
      <w:r w:rsidR="0093433A">
        <w:t xml:space="preserve">Wichtig ist in diesem Zusammenhang ein Bewusstsein dafür, dass wir als </w:t>
      </w:r>
      <w:r w:rsidR="006F54B4">
        <w:t xml:space="preserve">gesamte Schulgemeinschaft </w:t>
      </w:r>
      <w:r w:rsidR="0093433A">
        <w:t>in rassistische Diskurse verstrickt sind.</w:t>
      </w:r>
      <w:r w:rsidR="00E16D6B">
        <w:t xml:space="preserve"> Mit diesem Bewusstsein können wir uns bemühen, etwa von </w:t>
      </w:r>
      <w:r w:rsidR="0096708D" w:rsidRPr="00CF6A2A">
        <w:t>Ethnisierung und Kulturalisierung Abstand</w:t>
      </w:r>
      <w:r w:rsidR="00384B1A">
        <w:t xml:space="preserve"> zu nehmen</w:t>
      </w:r>
      <w:r w:rsidR="005149AF">
        <w:t>.</w:t>
      </w:r>
    </w:p>
    <w:p w14:paraId="052324EA" w14:textId="76201E89" w:rsidR="00DF5F62" w:rsidRDefault="005149AF" w:rsidP="00DF5F62">
      <w:pPr>
        <w:jc w:val="both"/>
      </w:pPr>
      <w:r>
        <w:t xml:space="preserve">Mit Blick auf Radikalisierung </w:t>
      </w:r>
      <w:r w:rsidR="000F2711">
        <w:t>bedeutet das etwa, den Blick auf konkretes Verhalten</w:t>
      </w:r>
      <w:r w:rsidR="009B4624">
        <w:t xml:space="preserve"> </w:t>
      </w:r>
      <w:r w:rsidR="00677949">
        <w:t xml:space="preserve">oder konkrete Äußerungen </w:t>
      </w:r>
      <w:r w:rsidR="009B4624">
        <w:t>von jungen Menschen zu legen</w:t>
      </w:r>
      <w:r w:rsidR="00D209BF">
        <w:t xml:space="preserve">, ohne dabei in </w:t>
      </w:r>
      <w:r w:rsidR="00106299">
        <w:t xml:space="preserve">kulturalisierende </w:t>
      </w:r>
      <w:r w:rsidR="00760595">
        <w:t>(„</w:t>
      </w:r>
      <w:r w:rsidR="00EE573E">
        <w:t>Sie tut das, weil ihre Kultur das so vorsieht.“</w:t>
      </w:r>
      <w:r w:rsidR="005A5DDB">
        <w:t>)</w:t>
      </w:r>
      <w:r w:rsidR="00760595">
        <w:t xml:space="preserve"> </w:t>
      </w:r>
      <w:r w:rsidR="00343B93">
        <w:t xml:space="preserve">oder </w:t>
      </w:r>
      <w:r w:rsidR="00A0547B">
        <w:t xml:space="preserve">ethnisierende </w:t>
      </w:r>
      <w:r w:rsidR="00760595">
        <w:t xml:space="preserve">(„Er tut das, weil er XY-sche Wurzeln hat“) </w:t>
      </w:r>
      <w:r w:rsidR="003D3DF1">
        <w:t xml:space="preserve">Argumentations- oder Denkmuster </w:t>
      </w:r>
      <w:r w:rsidR="00343B93">
        <w:t>zu verfallen.</w:t>
      </w:r>
    </w:p>
    <w:p w14:paraId="66D45AA6" w14:textId="77777777" w:rsidR="00EE3F8A" w:rsidRDefault="00EE3F8A" w:rsidP="00DF5F62">
      <w:pPr>
        <w:jc w:val="both"/>
      </w:pPr>
    </w:p>
    <w:p w14:paraId="0510A447" w14:textId="5CB8359A" w:rsidR="00F33685" w:rsidRPr="00CF6A2A" w:rsidRDefault="00F33685" w:rsidP="00F33685">
      <w:pPr>
        <w:pStyle w:val="berschrift2"/>
        <w:rPr>
          <w:rFonts w:asciiTheme="minorHAnsi" w:hAnsiTheme="minorHAnsi"/>
        </w:rPr>
      </w:pPr>
      <w:bookmarkStart w:id="11" w:name="_Toc227852858"/>
      <w:r>
        <w:rPr>
          <w:rFonts w:asciiTheme="minorHAnsi" w:hAnsiTheme="minorHAnsi"/>
        </w:rPr>
        <w:t>Konstruktive Kommunikation</w:t>
      </w:r>
      <w:bookmarkEnd w:id="11"/>
    </w:p>
    <w:p w14:paraId="1C8A56CC" w14:textId="6FE8570E" w:rsidR="00F33685" w:rsidRPr="00F33685" w:rsidRDefault="00B82154" w:rsidP="00F33685">
      <w:pPr>
        <w:jc w:val="both"/>
      </w:pPr>
      <w:r>
        <w:t>D</w:t>
      </w:r>
      <w:r w:rsidR="00F33685" w:rsidRPr="00F33685">
        <w:t xml:space="preserve">er Umgang mit </w:t>
      </w:r>
      <w:r w:rsidR="00EE3F8A" w:rsidRPr="00EE3F8A">
        <w:t>autoritäre</w:t>
      </w:r>
      <w:r w:rsidR="00EE3F8A">
        <w:t>n</w:t>
      </w:r>
      <w:r w:rsidR="00EE3F8A" w:rsidRPr="00EE3F8A">
        <w:t>, menschenabwertende</w:t>
      </w:r>
      <w:r w:rsidR="00EE3F8A">
        <w:t>n</w:t>
      </w:r>
      <w:r w:rsidR="00EE3F8A" w:rsidRPr="00EE3F8A">
        <w:t>, pluralitätsfeindliche</w:t>
      </w:r>
      <w:r w:rsidR="00EE3F8A">
        <w:t>n</w:t>
      </w:r>
      <w:r w:rsidR="00EE3F8A" w:rsidRPr="00EE3F8A">
        <w:t xml:space="preserve"> oder gewaltbefürwortende</w:t>
      </w:r>
      <w:r w:rsidR="00EE3F8A">
        <w:t>n</w:t>
      </w:r>
      <w:r w:rsidR="00EE3F8A" w:rsidRPr="00EE3F8A">
        <w:t xml:space="preserve"> Äußerungen</w:t>
      </w:r>
      <w:r w:rsidR="00EE3F8A">
        <w:t xml:space="preserve"> </w:t>
      </w:r>
      <w:r w:rsidR="00000241">
        <w:t xml:space="preserve">unter Schüler:innen kann </w:t>
      </w:r>
      <w:r w:rsidR="00F33685" w:rsidRPr="00F33685">
        <w:t xml:space="preserve">herausfordernd sein. Schnell </w:t>
      </w:r>
      <w:r w:rsidR="00401C75">
        <w:t>ge</w:t>
      </w:r>
      <w:r w:rsidR="00A8396A">
        <w:t>r</w:t>
      </w:r>
      <w:r w:rsidR="00401C75">
        <w:t xml:space="preserve">ät </w:t>
      </w:r>
      <w:r w:rsidR="00F33685" w:rsidRPr="00F33685">
        <w:t xml:space="preserve">pädagogisches Personal in eine Spirale trennender Kommunikation: Auf einen provokanten Auslöser folgt eine moralische Bewertung – etwa durch Gegenvorwürfe, Rechtfertigungen, Gesprächsabbrüche oder gar persönliche Angriffe. </w:t>
      </w:r>
      <w:r w:rsidR="00714E8D">
        <w:t xml:space="preserve">Das </w:t>
      </w:r>
      <w:r w:rsidR="00F33685" w:rsidRPr="00F33685">
        <w:t>kann dazu führen, dass sich das Gegenüber weiter in die eigene ideologische Blase zurückzieht.</w:t>
      </w:r>
    </w:p>
    <w:p w14:paraId="1EE94CFB" w14:textId="5B7C57D7" w:rsidR="00F33685" w:rsidRPr="00F33685" w:rsidRDefault="00F33685" w:rsidP="00F33685">
      <w:pPr>
        <w:jc w:val="both"/>
      </w:pPr>
      <w:r w:rsidRPr="00F33685">
        <w:t xml:space="preserve">Hier setzt der Ansatz der </w:t>
      </w:r>
      <w:r w:rsidRPr="00F33685">
        <w:rPr>
          <w:bCs/>
        </w:rPr>
        <w:t>konstruktiven Kommunikation</w:t>
      </w:r>
      <w:r w:rsidRPr="00F33685">
        <w:t xml:space="preserve"> an</w:t>
      </w:r>
      <w:r w:rsidR="00705CA9">
        <w:t xml:space="preserve"> (</w:t>
      </w:r>
      <w:r w:rsidR="00A13FF3">
        <w:t>Bothe 2023</w:t>
      </w:r>
      <w:r w:rsidR="00705CA9">
        <w:t>)</w:t>
      </w:r>
      <w:r w:rsidRPr="00F33685">
        <w:t xml:space="preserve">. Ziel ist es, in schwierigen Gesprächssituationen nicht durch Abwehr oder Konfrontation, sondern </w:t>
      </w:r>
      <w:r w:rsidRPr="00F33685">
        <w:lastRenderedPageBreak/>
        <w:t xml:space="preserve">durch Empathie und Dialogbereitschaft Zugang zum Gegenüber zu schaffen – </w:t>
      </w:r>
      <w:r w:rsidR="00EE5D57">
        <w:rPr>
          <w:bCs/>
        </w:rPr>
        <w:t>auch dann, wenn sie für uns nur schwer erträglich sind</w:t>
      </w:r>
      <w:r w:rsidRPr="00F33685">
        <w:t>.</w:t>
      </w:r>
    </w:p>
    <w:p w14:paraId="6A4034B7" w14:textId="40574DE3" w:rsidR="00E33D99" w:rsidRPr="00F33685" w:rsidRDefault="00F33685" w:rsidP="00F33685">
      <w:pPr>
        <w:jc w:val="both"/>
        <w:rPr>
          <w:b/>
          <w:bCs/>
        </w:rPr>
      </w:pPr>
      <w:r w:rsidRPr="00F33685">
        <w:rPr>
          <w:b/>
          <w:bCs/>
        </w:rPr>
        <w:t xml:space="preserve">Was schulisches Personal </w:t>
      </w:r>
      <w:r w:rsidR="00382264">
        <w:rPr>
          <w:b/>
          <w:bCs/>
        </w:rPr>
        <w:t xml:space="preserve">(im Verlauf eines Clearing-Verfahrens) </w:t>
      </w:r>
      <w:r w:rsidRPr="00F33685">
        <w:rPr>
          <w:b/>
          <w:bCs/>
        </w:rPr>
        <w:t>dazu beitragen kann:</w:t>
      </w:r>
    </w:p>
    <w:p w14:paraId="40F83FEB" w14:textId="49773ACA" w:rsidR="00816C2A" w:rsidRPr="00816C2A" w:rsidRDefault="00F33685" w:rsidP="00816C2A">
      <w:pPr>
        <w:numPr>
          <w:ilvl w:val="0"/>
          <w:numId w:val="13"/>
        </w:numPr>
        <w:jc w:val="both"/>
      </w:pPr>
      <w:r w:rsidRPr="00F33685">
        <w:rPr>
          <w:b/>
          <w:bCs/>
        </w:rPr>
        <w:t>Aussage und Person trennen:</w:t>
      </w:r>
      <w:r w:rsidRPr="00F33685">
        <w:t xml:space="preserve"> Radikale oder diskriminierende Aussagen dürfen benannt und eingeordnet werden, ohne das Gegenüber abzuwerten.</w:t>
      </w:r>
      <w:r w:rsidR="001C5C90">
        <w:rPr>
          <w:b/>
          <w:bCs/>
        </w:rPr>
        <w:t xml:space="preserve"> </w:t>
      </w:r>
      <w:r w:rsidR="001C5C90" w:rsidRPr="001C5C90">
        <w:rPr>
          <w:bCs/>
        </w:rPr>
        <w:t>Man kann</w:t>
      </w:r>
      <w:r w:rsidR="001C5C90">
        <w:rPr>
          <w:b/>
          <w:bCs/>
        </w:rPr>
        <w:t xml:space="preserve"> </w:t>
      </w:r>
      <w:r w:rsidR="001C5C90" w:rsidRPr="00F33685">
        <w:rPr>
          <w:bCs/>
        </w:rPr>
        <w:t>Wertschätzung zeigen, ohne Zustimmung zu signalisieren:</w:t>
      </w:r>
      <w:r w:rsidR="001C5C90" w:rsidRPr="00F33685">
        <w:t xml:space="preserve"> Empathisch sein bedeutet nicht, einer Position zuzustimmen – es heißt, den Menschen dahinter wahrzunehmen.</w:t>
      </w:r>
      <w:r w:rsidR="00BA174F">
        <w:br/>
      </w:r>
      <w:r w:rsidR="00816C2A" w:rsidRPr="00BA174F">
        <w:rPr>
          <w:b/>
          <w:bCs/>
        </w:rPr>
        <w:t>Beispiel:</w:t>
      </w:r>
      <w:r w:rsidR="00816C2A" w:rsidRPr="00816C2A">
        <w:t xml:space="preserve"> Ein Schüler äußert im Unterricht: „Flüchtlinge kriegen doch eh alles in den Hintern geschoben, während wir hier nichts haben!“</w:t>
      </w:r>
      <w:r w:rsidR="00816C2A" w:rsidRPr="00816C2A">
        <w:br/>
        <w:t>Die Lehrkraft bleibt ruhig, vermeidet eine impulsive Gegenreaktion und sagt:</w:t>
      </w:r>
      <w:r w:rsidR="00816C2A" w:rsidRPr="00816C2A">
        <w:br/>
      </w:r>
      <w:r w:rsidR="00816C2A" w:rsidRPr="000408D8">
        <w:rPr>
          <w:b/>
          <w:iCs/>
        </w:rPr>
        <w:t>„Ich höre, dass du dich ungerecht behandelt fühlst – das kann ich nachvollziehen. Mir ist aber wichtig, dass wir bei solchen Themen sachlich bleiben und Menschen nicht pauschal abwerten. Lass uns anschauen, was tatsächlich an Unterstützung geleistet wird und wo vielleicht auch Probleme liegen.“</w:t>
      </w:r>
      <w:r w:rsidR="00816C2A" w:rsidRPr="000408D8">
        <w:rPr>
          <w:b/>
        </w:rPr>
        <w:br/>
      </w:r>
      <w:r w:rsidR="00816C2A" w:rsidRPr="00816C2A">
        <w:t>So wird die Aussage eingeordnet, aber die Person nicht verurteilt. Die Lehrkraft zeigt Wertschätzung für das emotionale Bedürfnis nach Gerechtigkeit – ohne die diskriminierende Aussage zu akzeptieren.</w:t>
      </w:r>
    </w:p>
    <w:p w14:paraId="6943E45D" w14:textId="77777777" w:rsidR="00816C2A" w:rsidRPr="00F33685" w:rsidRDefault="00816C2A" w:rsidP="00816C2A">
      <w:pPr>
        <w:jc w:val="both"/>
      </w:pPr>
    </w:p>
    <w:p w14:paraId="33C8ADB0" w14:textId="03904CE5" w:rsidR="00C55D4D" w:rsidRDefault="00F33685" w:rsidP="00950477">
      <w:pPr>
        <w:numPr>
          <w:ilvl w:val="0"/>
          <w:numId w:val="13"/>
        </w:numPr>
        <w:jc w:val="both"/>
      </w:pPr>
      <w:r w:rsidRPr="00F33685">
        <w:rPr>
          <w:b/>
          <w:bCs/>
        </w:rPr>
        <w:t>Mit Empathie reagieren:</w:t>
      </w:r>
      <w:r w:rsidRPr="00F33685">
        <w:t xml:space="preserve"> Auf Provokation nicht impulsiv oder abwertend reagieren, sondern dialogbereit bleiben. </w:t>
      </w:r>
      <w:r w:rsidR="0059540C">
        <w:t>Ziel ist zunächst, eine Gesprächsbereitschaft herzustellen oder zu halten.</w:t>
      </w:r>
      <w:r w:rsidR="00950477">
        <w:tab/>
      </w:r>
      <w:r w:rsidR="001D383E">
        <w:br/>
      </w:r>
      <w:r w:rsidR="00C55D4D" w:rsidRPr="001D383E">
        <w:rPr>
          <w:b/>
        </w:rPr>
        <w:t>Beispiel</w:t>
      </w:r>
      <w:r w:rsidR="00C55D4D">
        <w:t>: In einer Pause sagt ein Schüler: „Ich würde die alle einfach rauswerfen – die passen nicht hierher.“</w:t>
      </w:r>
      <w:r w:rsidR="00950477">
        <w:tab/>
      </w:r>
      <w:r w:rsidR="00950477">
        <w:br/>
      </w:r>
      <w:r w:rsidR="00C55D4D">
        <w:t>Statt mit Abwehr oder Konfrontation zu reagieren, antwortet die Schulsozialarbeiterin:</w:t>
      </w:r>
      <w:r w:rsidR="00950477">
        <w:t xml:space="preserve"> </w:t>
      </w:r>
      <w:r w:rsidR="00C55D4D" w:rsidRPr="00950477">
        <w:rPr>
          <w:b/>
        </w:rPr>
        <w:t>„Das klingt, als ob du dich irgendwie bedroht oder übergangen fühlst. Magst du erzählen, woher das kommt?“</w:t>
      </w:r>
      <w:r w:rsidR="00377771">
        <w:rPr>
          <w:b/>
        </w:rPr>
        <w:tab/>
      </w:r>
      <w:r w:rsidR="00950477">
        <w:br/>
      </w:r>
      <w:r w:rsidR="00C55D4D">
        <w:t>Die Reaktion ist nicht wertend, sondern öffnet einen Raum für Dialog. Durch die empathische Haltung wird die emotionale Ebene angesprochen, auf der ein Gespräch überhaupt erst möglich wird.</w:t>
      </w:r>
    </w:p>
    <w:p w14:paraId="2B8F4EA4" w14:textId="77777777" w:rsidR="00C55D4D" w:rsidRPr="00F33685" w:rsidRDefault="00C55D4D" w:rsidP="00C55D4D">
      <w:pPr>
        <w:jc w:val="both"/>
      </w:pPr>
    </w:p>
    <w:p w14:paraId="72CF63C1" w14:textId="70DB363E" w:rsidR="00EA3FFF" w:rsidRPr="00F33685" w:rsidRDefault="00F33685" w:rsidP="00EA3FFF">
      <w:pPr>
        <w:numPr>
          <w:ilvl w:val="0"/>
          <w:numId w:val="13"/>
        </w:numPr>
        <w:jc w:val="both"/>
      </w:pPr>
      <w:r w:rsidRPr="00F33685">
        <w:rPr>
          <w:b/>
          <w:bCs/>
        </w:rPr>
        <w:t xml:space="preserve">Selbstreflexion </w:t>
      </w:r>
      <w:r w:rsidR="0017218A">
        <w:rPr>
          <w:b/>
          <w:bCs/>
        </w:rPr>
        <w:t xml:space="preserve">des Gegenübers </w:t>
      </w:r>
      <w:r w:rsidRPr="00F33685">
        <w:rPr>
          <w:b/>
          <w:bCs/>
        </w:rPr>
        <w:t>fördern:</w:t>
      </w:r>
      <w:r w:rsidRPr="00F33685">
        <w:t xml:space="preserve"> Viele </w:t>
      </w:r>
      <w:r w:rsidR="000415CE">
        <w:t xml:space="preserve">junge Menschen </w:t>
      </w:r>
      <w:r w:rsidRPr="00F33685">
        <w:t>sind sich ihrer Gefühle, Bedürfnisse oder Wünsche gar nicht bewusst</w:t>
      </w:r>
      <w:r w:rsidR="00483F0A">
        <w:t>. Diese lassen sich gemeinsam erarbeiten.</w:t>
      </w:r>
      <w:r w:rsidR="00A46EDB">
        <w:t xml:space="preserve"> Sie bieten meist einen effektiveren Zugang zu Menschen, als </w:t>
      </w:r>
      <w:r w:rsidR="00393756" w:rsidRPr="00F33685">
        <w:t>moralische Bewertung</w:t>
      </w:r>
      <w:r w:rsidR="00A206E6">
        <w:t xml:space="preserve">en, Vorwürfe oder </w:t>
      </w:r>
      <w:r w:rsidR="00393756" w:rsidRPr="00F33685">
        <w:t>Rechtfertigungen</w:t>
      </w:r>
      <w:r w:rsidR="00A206E6">
        <w:t>.</w:t>
      </w:r>
      <w:r w:rsidR="00EA3FFF">
        <w:br/>
      </w:r>
      <w:r w:rsidR="00EA3FFF" w:rsidRPr="00EA3FFF">
        <w:rPr>
          <w:b/>
          <w:bCs/>
        </w:rPr>
        <w:t>Beispiel:</w:t>
      </w:r>
      <w:r w:rsidR="00EA3FFF" w:rsidRPr="00EA3FFF">
        <w:t xml:space="preserve"> Eine Schülerin äußert wiederholt Verschwörungserzählungen, etwa: </w:t>
      </w:r>
      <w:r w:rsidR="00EA3FFF" w:rsidRPr="00EA3FFF">
        <w:lastRenderedPageBreak/>
        <w:t>„Die da oben wollen uns alle kontrollieren, deshalb impfen sie uns!“</w:t>
      </w:r>
      <w:r w:rsidR="00EA3FFF" w:rsidRPr="00EA3FFF">
        <w:br/>
        <w:t>Die Le</w:t>
      </w:r>
      <w:r w:rsidR="00EA3FFF" w:rsidRPr="00D175E5">
        <w:t>hrkraft sagt im Einzelgespräch:</w:t>
      </w:r>
      <w:r w:rsidR="00373831">
        <w:tab/>
      </w:r>
      <w:r w:rsidR="00EA3FFF" w:rsidRPr="00D175E5">
        <w:br/>
      </w:r>
      <w:r w:rsidR="00EA3FFF" w:rsidRPr="00875E6B">
        <w:rPr>
          <w:b/>
          <w:iCs/>
        </w:rPr>
        <w:t>„Was macht dir an dem Gedanken am meisten Angst? Und was wünschst du dir stattdessen?“</w:t>
      </w:r>
      <w:r w:rsidR="00950E91">
        <w:rPr>
          <w:b/>
          <w:iCs/>
        </w:rPr>
        <w:tab/>
      </w:r>
      <w:r w:rsidR="00EA3FFF" w:rsidRPr="00D175E5">
        <w:br/>
        <w:t>Statt die Aussage direkt zu entkräften, wird nach den darunterliegenden Gefühlen und Bedürfnissen gefragt. Dadurch kann die Schülerin eigene innere Prozesse reflektieren, was langfristig zur Distanzierung von extremen Positionen beitragen kann.</w:t>
      </w:r>
    </w:p>
    <w:p w14:paraId="66AA1E10" w14:textId="176D9198" w:rsidR="00F33685" w:rsidRPr="00F33685" w:rsidRDefault="00F33685" w:rsidP="00F33685">
      <w:pPr>
        <w:numPr>
          <w:ilvl w:val="0"/>
          <w:numId w:val="13"/>
        </w:numPr>
        <w:jc w:val="both"/>
      </w:pPr>
      <w:r w:rsidRPr="00F33685">
        <w:rPr>
          <w:b/>
          <w:bCs/>
        </w:rPr>
        <w:t>Werte ins Gespräch bringen:</w:t>
      </w:r>
      <w:r w:rsidRPr="00F33685">
        <w:t xml:space="preserve"> Radikalisierte Positionen treffen oft auf einen Wertekonflikt. Wenn gemeinsame Werte identifiziert werden können (z.</w:t>
      </w:r>
      <w:r w:rsidRPr="00F33685">
        <w:rPr>
          <w:rFonts w:ascii="Arial" w:hAnsi="Arial" w:cs="Arial"/>
        </w:rPr>
        <w:t> </w:t>
      </w:r>
      <w:r w:rsidRPr="00F33685">
        <w:t>B. Gerechtigkeit, Zugeh</w:t>
      </w:r>
      <w:r w:rsidRPr="00F33685">
        <w:rPr>
          <w:rFonts w:ascii="Aptos" w:hAnsi="Aptos" w:cs="Aptos"/>
        </w:rPr>
        <w:t>ö</w:t>
      </w:r>
      <w:r w:rsidRPr="00F33685">
        <w:t>rigkeit, Sicherheit), wird ein Gespr</w:t>
      </w:r>
      <w:r w:rsidRPr="00F33685">
        <w:rPr>
          <w:rFonts w:ascii="Aptos" w:hAnsi="Aptos" w:cs="Aptos"/>
        </w:rPr>
        <w:t>ä</w:t>
      </w:r>
      <w:r w:rsidRPr="00F33685">
        <w:t>ch auf Augenh</w:t>
      </w:r>
      <w:r w:rsidRPr="00F33685">
        <w:rPr>
          <w:rFonts w:ascii="Aptos" w:hAnsi="Aptos" w:cs="Aptos"/>
        </w:rPr>
        <w:t>ö</w:t>
      </w:r>
      <w:r w:rsidRPr="00F33685">
        <w:t>he m</w:t>
      </w:r>
      <w:r w:rsidRPr="00F33685">
        <w:rPr>
          <w:rFonts w:ascii="Aptos" w:hAnsi="Aptos" w:cs="Aptos"/>
        </w:rPr>
        <w:t>ö</w:t>
      </w:r>
      <w:r w:rsidRPr="00F33685">
        <w:t>glich.</w:t>
      </w:r>
      <w:r w:rsidR="00EE3F8A" w:rsidRPr="00EE3F8A">
        <w:t xml:space="preserve"> Gemeinsame Werte können ein hilfreicher Gesprächseinstieg sein. Sie bilden für uns aber nur dort eine tragfähige Grundlage, wo Gleichwertigkeit, Teilhabe und Sicherheit anderer nicht infrage gestellt werden.</w:t>
      </w:r>
      <w:r w:rsidR="00385433" w:rsidRPr="00385433">
        <w:br/>
      </w:r>
      <w:r w:rsidR="00385433" w:rsidRPr="00385433">
        <w:rPr>
          <w:b/>
          <w:bCs/>
        </w:rPr>
        <w:t>Beispiel:</w:t>
      </w:r>
      <w:r w:rsidR="00385433" w:rsidRPr="00385433">
        <w:t xml:space="preserve"> Ein Schüler beschwert sich über Gleichstellung und äußert: „Früher hatten Männer wenigstens noch was zu sagen. Heute dürfen ja nur noch Frauen mitreden.“</w:t>
      </w:r>
      <w:r w:rsidR="00385433" w:rsidRPr="00385433">
        <w:br/>
        <w:t>Die Lehrkraft nimmt den Impuls auf und fragt:</w:t>
      </w:r>
      <w:r w:rsidR="00385433" w:rsidRPr="00385433">
        <w:br/>
      </w:r>
      <w:r w:rsidR="00385433" w:rsidRPr="00385433">
        <w:rPr>
          <w:iCs/>
        </w:rPr>
        <w:t>„Was genau macht dir daran Sorgen? Worum geht’s dir – um Gerechtigkeit, Respekt, Fairness?“</w:t>
      </w:r>
      <w:r w:rsidR="00DC05D0">
        <w:rPr>
          <w:iCs/>
        </w:rPr>
        <w:tab/>
      </w:r>
      <w:r w:rsidR="00385433" w:rsidRPr="00385433">
        <w:br/>
        <w:t>Der Schüler wird eingeladen, seine Aussage auf der Werteebene zu hinterfragen. Gemeinsam kann ausgelotet werden, ob es z.</w:t>
      </w:r>
      <w:r w:rsidR="00385433" w:rsidRPr="00385433">
        <w:rPr>
          <w:rFonts w:ascii="Arial" w:hAnsi="Arial" w:cs="Arial"/>
        </w:rPr>
        <w:t> </w:t>
      </w:r>
      <w:r w:rsidR="00385433" w:rsidRPr="00385433">
        <w:t>B. ein gemeinsames Bed</w:t>
      </w:r>
      <w:r w:rsidR="00385433" w:rsidRPr="00385433">
        <w:rPr>
          <w:rFonts w:ascii="Aptos" w:hAnsi="Aptos" w:cs="Aptos"/>
        </w:rPr>
        <w:t>ü</w:t>
      </w:r>
      <w:r w:rsidR="00385433" w:rsidRPr="00385433">
        <w:t xml:space="preserve">rfnis nach Fairness oder Anerkennung gibt </w:t>
      </w:r>
      <w:r w:rsidR="00385433" w:rsidRPr="00385433">
        <w:rPr>
          <w:rFonts w:ascii="Aptos" w:hAnsi="Aptos" w:cs="Aptos"/>
        </w:rPr>
        <w:t>–</w:t>
      </w:r>
      <w:r w:rsidR="00385433" w:rsidRPr="00385433">
        <w:t xml:space="preserve"> trotz unterschiedlicher Sichtweisen.</w:t>
      </w:r>
    </w:p>
    <w:p w14:paraId="4D8132A2" w14:textId="5C913A02" w:rsidR="00F33685" w:rsidRPr="00F33685" w:rsidRDefault="00A52F81" w:rsidP="00F33685">
      <w:pPr>
        <w:jc w:val="both"/>
      </w:pPr>
      <w:r w:rsidRPr="00A52F81">
        <w:t>Konstruktive Kommunikation entfaltet ihre Wirksamkeit dort, wo noch Gesprächsbereitschaft besteht. Sie ist vor allem in Situationen sinnvoll, in denen junge Menschen noch erreichbar sind und Positionen nicht vollständig verfestigt sind. Wo Dialogbereitschaft fehlt oder sich problematische Haltungen bereits stark verfestigt haben, braucht es andere Maßnahmen, etwa weitergehende Unterstützung oder spezialisierte Hilfen.</w:t>
      </w:r>
      <w:r w:rsidR="00F51CE3">
        <w:rPr>
          <w:rStyle w:val="Funotenzeichen"/>
        </w:rPr>
        <w:footnoteReference w:id="2"/>
      </w:r>
    </w:p>
    <w:p w14:paraId="4F6C33EB" w14:textId="1768280E" w:rsidR="00F33685" w:rsidRDefault="00F33685" w:rsidP="00F33685">
      <w:pPr>
        <w:jc w:val="both"/>
      </w:pPr>
    </w:p>
    <w:p w14:paraId="2F1BA925" w14:textId="77777777" w:rsidR="007C04A0" w:rsidRPr="00CF6A2A" w:rsidRDefault="007C04A0" w:rsidP="00DF5F62">
      <w:pPr>
        <w:jc w:val="both"/>
      </w:pPr>
    </w:p>
    <w:p w14:paraId="4947432B" w14:textId="77777777" w:rsidR="007C04A0" w:rsidRDefault="007C04A0">
      <w:pPr>
        <w:rPr>
          <w:rFonts w:eastAsiaTheme="majorEastAsia" w:cstheme="majorBidi"/>
          <w:color w:val="0F4761" w:themeColor="accent1" w:themeShade="BF"/>
          <w:sz w:val="40"/>
          <w:szCs w:val="40"/>
        </w:rPr>
      </w:pPr>
      <w:r>
        <w:br w:type="page"/>
      </w:r>
    </w:p>
    <w:p w14:paraId="07708694" w14:textId="5C1914FE" w:rsidR="00D0549B" w:rsidRPr="00CF6A2A" w:rsidRDefault="00D0549B" w:rsidP="00D0549B">
      <w:pPr>
        <w:pStyle w:val="berschrift1"/>
        <w:rPr>
          <w:rFonts w:asciiTheme="minorHAnsi" w:hAnsiTheme="minorHAnsi"/>
        </w:rPr>
      </w:pPr>
      <w:bookmarkStart w:id="12" w:name="_Toc227852859"/>
      <w:r w:rsidRPr="00CF6A2A">
        <w:rPr>
          <w:rFonts w:asciiTheme="minorHAnsi" w:hAnsiTheme="minorHAnsi"/>
        </w:rPr>
        <w:lastRenderedPageBreak/>
        <w:t>Definitionen</w:t>
      </w:r>
      <w:bookmarkEnd w:id="12"/>
    </w:p>
    <w:p w14:paraId="713CD805" w14:textId="53EEE6A5" w:rsidR="0048790A" w:rsidRDefault="004A7FEB" w:rsidP="0048790A">
      <w:pPr>
        <w:jc w:val="both"/>
      </w:pPr>
      <w:r w:rsidRPr="004A7FEB">
        <w:t>Unsere Schule betreibt Radikalisierungsprävention im Rahmen einer demokratischen Schulkultur. Dafür legen wir unserer Arbeit ein bestimmtes Verständnis von Radikalisierung, Prävention und Demokratieförderung zugrunde. Zudem arbeiten wir mit Indikatoren, die dem schulischen Personal Orientierung geben sollen. Diese Indikatoren sind nicht als starre Checkliste zu verstehen, sondern als Hilfe für die pädagogische Einordnung konkreter Situationen.</w:t>
      </w:r>
    </w:p>
    <w:p w14:paraId="0A79977A" w14:textId="3C19E920" w:rsidR="00833609" w:rsidRDefault="00833609" w:rsidP="0048790A">
      <w:pPr>
        <w:jc w:val="both"/>
      </w:pPr>
      <w:bookmarkStart w:id="13" w:name="_Hlk193235813"/>
    </w:p>
    <w:p w14:paraId="3562DFEC" w14:textId="05CCAD87" w:rsidR="00833609" w:rsidRDefault="00833609" w:rsidP="002B1621">
      <w:pPr>
        <w:pStyle w:val="berschrift2"/>
      </w:pPr>
      <w:bookmarkStart w:id="14" w:name="_Toc227852860"/>
      <w:r w:rsidRPr="000748D7">
        <w:rPr>
          <w:i/>
        </w:rPr>
        <w:t>Extremismus</w:t>
      </w:r>
      <w:r>
        <w:t xml:space="preserve"> oder </w:t>
      </w:r>
      <w:r w:rsidRPr="000748D7">
        <w:rPr>
          <w:i/>
        </w:rPr>
        <w:t>Radikalisierung</w:t>
      </w:r>
      <w:r>
        <w:t>?</w:t>
      </w:r>
      <w:bookmarkEnd w:id="14"/>
    </w:p>
    <w:bookmarkEnd w:id="13"/>
    <w:p w14:paraId="292DCCE8" w14:textId="672028D4" w:rsidR="002B1621" w:rsidRDefault="00483690" w:rsidP="002B1621">
      <w:pPr>
        <w:jc w:val="both"/>
      </w:pPr>
      <w:r w:rsidRPr="00B12E32">
        <w:t xml:space="preserve">Wir vermeiden den Begriff </w:t>
      </w:r>
      <w:r w:rsidR="008F5751">
        <w:t xml:space="preserve">des </w:t>
      </w:r>
      <w:r w:rsidRPr="00B12E32">
        <w:t>Extremismus in unserer pädagogischen Arbeit und sprechen lieber von Radikalisierung</w:t>
      </w:r>
      <w:r w:rsidR="002B1621" w:rsidRPr="002B1621">
        <w:t xml:space="preserve">. Denn der Begriff </w:t>
      </w:r>
      <w:r w:rsidR="002F1AE1">
        <w:t xml:space="preserve">des </w:t>
      </w:r>
      <w:r w:rsidR="002B1621" w:rsidRPr="002B1621">
        <w:t>Extremismus wird vor allem in juristischen und sicherheitsbehördlichen Zusammenhängen verwendet (etwa von den Bundes- und Landesämtern für Verfassungsschutz oder dem Bundeskriminalamt). Er ist also stark mit Sicherheitslogiken verknüpft, mit Überwachung, Strafverfolgung und Gefahrenabwehr.</w:t>
      </w:r>
      <w:r w:rsidR="00671406">
        <w:t xml:space="preserve"> </w:t>
      </w:r>
      <w:r w:rsidR="00671406" w:rsidRPr="00B12E32">
        <w:t>Der Begriff der Radikalisierung betont demgegenüber die prozesshafte Entwicklung und Veränderbarkeit von Radikalisierungsprozessen</w:t>
      </w:r>
      <w:r w:rsidR="00671406">
        <w:t>.</w:t>
      </w:r>
      <w:r w:rsidR="00671406" w:rsidRPr="00B12E32">
        <w:t xml:space="preserve"> </w:t>
      </w:r>
      <w:r w:rsidR="00C72115">
        <w:t xml:space="preserve">Unsere Schule arbeitet </w:t>
      </w:r>
      <w:r w:rsidR="00671406" w:rsidRPr="00B12E32">
        <w:t>pädagogisch</w:t>
      </w:r>
      <w:r w:rsidR="001E12B1">
        <w:t xml:space="preserve">; in den seltensten Fällen geht es uns </w:t>
      </w:r>
      <w:r w:rsidR="00671406" w:rsidRPr="00B12E32">
        <w:t xml:space="preserve">um </w:t>
      </w:r>
      <w:r w:rsidR="001E12B1">
        <w:t xml:space="preserve">tatsächliche </w:t>
      </w:r>
      <w:r w:rsidR="00671406" w:rsidRPr="00B12E32">
        <w:t>Gefahrenabwehr.</w:t>
      </w:r>
    </w:p>
    <w:p w14:paraId="10A403A8" w14:textId="77777777" w:rsidR="002B1621" w:rsidRPr="00CF6A2A" w:rsidRDefault="002B1621" w:rsidP="0048790A">
      <w:pPr>
        <w:jc w:val="both"/>
      </w:pPr>
    </w:p>
    <w:p w14:paraId="5202B542" w14:textId="77777777" w:rsidR="009B1E09" w:rsidRPr="00CF6A2A" w:rsidRDefault="009B1E09" w:rsidP="009B1E09">
      <w:pPr>
        <w:pStyle w:val="berschrift2"/>
        <w:rPr>
          <w:rFonts w:asciiTheme="minorHAnsi" w:hAnsiTheme="minorHAnsi"/>
        </w:rPr>
      </w:pPr>
      <w:bookmarkStart w:id="15" w:name="_Toc227852861"/>
      <w:r w:rsidRPr="00CF6A2A">
        <w:rPr>
          <w:rFonts w:asciiTheme="minorHAnsi" w:hAnsiTheme="minorHAnsi"/>
        </w:rPr>
        <w:t>Definition Radikalisierung</w:t>
      </w:r>
      <w:bookmarkEnd w:id="15"/>
    </w:p>
    <w:p w14:paraId="09D0DB9F" w14:textId="4D4E04A4" w:rsidR="00E04DD9" w:rsidRPr="00E04DD9" w:rsidRDefault="00E04DD9" w:rsidP="00E04DD9">
      <w:pPr>
        <w:jc w:val="both"/>
      </w:pPr>
      <w:r w:rsidRPr="00E04DD9">
        <w:t>Nicht jede Form von Radikali</w:t>
      </w:r>
      <w:r w:rsidR="00864EF5">
        <w:t>tät</w:t>
      </w:r>
      <w:r w:rsidRPr="00E04DD9">
        <w:t xml:space="preserve"> ist ein Problem für Schulen. Unsere Arbeit richtet sich nicht gegen abweichende Meinungen, provokatives Verhalten, kontroverse religiöse oder politische Positionierungen oder grundlegende Gesellschaftskritik als solche. Schule muss Räume für Kontroversität, Widerspruch und Kritik offenhalten. Entscheidend ist für uns die Frage, wo legitime Kritik in </w:t>
      </w:r>
      <w:r w:rsidRPr="00E04DD9">
        <w:rPr>
          <w:b/>
        </w:rPr>
        <w:t>menschenabwertende, autoritäre, pluralitätsfeindliche oder gewaltbefürwortende Dynamiken</w:t>
      </w:r>
      <w:r w:rsidRPr="00E04DD9">
        <w:t xml:space="preserve"> umschlägt. </w:t>
      </w:r>
    </w:p>
    <w:p w14:paraId="2C860EE5" w14:textId="7EF97173" w:rsidR="00E04DD9" w:rsidRPr="00E04DD9" w:rsidRDefault="00E04DD9" w:rsidP="00E04DD9">
      <w:pPr>
        <w:jc w:val="both"/>
      </w:pPr>
      <w:r w:rsidRPr="00E04DD9">
        <w:t xml:space="preserve">Gegen diese Form von Radikalisierung stellen wir uns. </w:t>
      </w:r>
      <w:r w:rsidR="006F7267">
        <w:t xml:space="preserve">Wir </w:t>
      </w:r>
      <w:r w:rsidRPr="00E04DD9">
        <w:t>unterscheide</w:t>
      </w:r>
      <w:r w:rsidR="006F7267">
        <w:t xml:space="preserve">n </w:t>
      </w:r>
      <w:r w:rsidRPr="00E04DD9">
        <w:t>ausdrücklich zwischen emanzipatorischer Radikali</w:t>
      </w:r>
      <w:r w:rsidR="003B073F">
        <w:t>sierung</w:t>
      </w:r>
      <w:r w:rsidRPr="00E04DD9">
        <w:t xml:space="preserve">, die Diskriminierung und Ausschlüsse kritisiert und sich für Gleichwertigkeit, Freiheit und Teilhabe aller Menschen einsetzt, und problematischen Radikalisierungsdynamiken, die Ungleichwertigkeit, Unterordnung, Feindbilder oder Gewalt fördern. </w:t>
      </w:r>
    </w:p>
    <w:p w14:paraId="78B25080" w14:textId="0D175501" w:rsidR="00EF722C" w:rsidRDefault="00E04DD9" w:rsidP="0048790A">
      <w:pPr>
        <w:jc w:val="both"/>
      </w:pPr>
      <w:r w:rsidRPr="00E04DD9">
        <w:t xml:space="preserve">Handlungsleitend ist für uns dabei die Orientierung, dass die Freiheit des Einen dort endet, wo die Freiheit des Anderen beginnt. Für die pädagogische Einordnung konkreter Situationen ist </w:t>
      </w:r>
      <w:r w:rsidR="00A409EE">
        <w:t xml:space="preserve">dabei </w:t>
      </w:r>
      <w:r w:rsidRPr="00E04DD9">
        <w:t>immer auch wichtig, ob Äußerungen oder Handlungen an bestehende gesellschaftliche Ausgrenzungsverhältnisse anknüpfen.</w:t>
      </w:r>
    </w:p>
    <w:p w14:paraId="2AE63F9C" w14:textId="77777777" w:rsidR="00277BEE" w:rsidRPr="00CF6A2A" w:rsidRDefault="00277BEE" w:rsidP="0048790A">
      <w:pPr>
        <w:jc w:val="both"/>
      </w:pPr>
    </w:p>
    <w:p w14:paraId="02E77D6A" w14:textId="77777777" w:rsidR="00D0549B" w:rsidRPr="00CF6A2A" w:rsidRDefault="00D0549B" w:rsidP="00D0549B">
      <w:pPr>
        <w:pStyle w:val="berschrift2"/>
        <w:rPr>
          <w:rFonts w:asciiTheme="minorHAnsi" w:hAnsiTheme="minorHAnsi"/>
        </w:rPr>
      </w:pPr>
      <w:bookmarkStart w:id="16" w:name="_Toc227852862"/>
      <w:r w:rsidRPr="00CF6A2A">
        <w:rPr>
          <w:rFonts w:asciiTheme="minorHAnsi" w:hAnsiTheme="minorHAnsi"/>
        </w:rPr>
        <w:lastRenderedPageBreak/>
        <w:t>Definition Prävention</w:t>
      </w:r>
      <w:bookmarkEnd w:id="16"/>
    </w:p>
    <w:p w14:paraId="03015E06" w14:textId="38731E4E" w:rsidR="00A409EE" w:rsidRPr="00A409EE" w:rsidRDefault="00A409EE" w:rsidP="00A409EE">
      <w:pPr>
        <w:jc w:val="both"/>
      </w:pPr>
      <w:r w:rsidRPr="00A409EE">
        <w:t xml:space="preserve">Wir verstehen Prävention nicht nur als Verhinderung problematischer Entwicklungen, sondern auch als Stärkung von Bedingungen, unter denen problematische Radikalisierungsdynamiken weniger wahrscheinlich werden. Dazu gehören Teilhabe, Anerkennung, Beziehung, Diskursfähigkeit, Konfliktfähigkeit und eine diskriminierungssensible Schulkultur. </w:t>
      </w:r>
      <w:r w:rsidR="005120A4">
        <w:t xml:space="preserve">Wir </w:t>
      </w:r>
      <w:r w:rsidRPr="00A409EE">
        <w:t>arbeite</w:t>
      </w:r>
      <w:r w:rsidR="005120A4">
        <w:t xml:space="preserve">n </w:t>
      </w:r>
      <w:r w:rsidRPr="00A409EE">
        <w:t xml:space="preserve">dabei primär- und sekundärpräventiv: Demokratische Schulkultur und Schutzfaktoren stärken einerseits, konkrete Hinweise auf problematische Entwicklungen einordnen und zuständig bearbeiten andererseits. </w:t>
      </w:r>
    </w:p>
    <w:p w14:paraId="28C242B1" w14:textId="77777777" w:rsidR="006A1F60" w:rsidRPr="006A1F60" w:rsidRDefault="006A1F60" w:rsidP="00D0549B">
      <w:pPr>
        <w:jc w:val="both"/>
      </w:pPr>
      <w:r w:rsidRPr="006A1F60">
        <w:rPr>
          <w:bCs/>
        </w:rPr>
        <w:t>Analog dazu heißt es im Sozialgesetzbuch (SGB VIII) in § 14 zum erzieherischen Kinder- und Jugendschutz, dass Maßnahmen junge Menschen „befähigen [sollen], sich vor gefährdenden Einflüssen zu schützen und sie zu Kritikfähigkeit, Entscheidungsfähigkeit und Eigenverantwortlichkeit sowie zur Verantwortung gegenüber ihren Mitmenschen führen“. Das entspricht unserem präventiven Verständnis, problematische Entwicklungen nicht nur abzuwehren, sondern junge Menschen in ihrer Urteils- und Handlungsfähigkeit zu stärken.</w:t>
      </w:r>
      <w:r w:rsidRPr="006A1F60">
        <w:t xml:space="preserve"> </w:t>
      </w:r>
    </w:p>
    <w:p w14:paraId="3322B154" w14:textId="76330EE5" w:rsidR="00277BEE" w:rsidRDefault="00A409EE" w:rsidP="00D0549B">
      <w:pPr>
        <w:jc w:val="both"/>
      </w:pPr>
      <w:r w:rsidRPr="00A409EE">
        <w:t>Für unsere praktische Arbeit ist wichtig, zwischen problematischen Ideologien, Äußerungen oder Handlungen und dem jungen Menschen als Person zu unterscheiden. Wir wollen problematische Entwicklungen klar benennen, ohne Schüler:innen als ganze Person zu verurteilen. Gleichzeitig arbeiten wir pädagogisch mit Menschen, deren Erfahrungen, Bedürfnisse, Beziehungen und Ressourcen unterschiedlich sind und berücksichtigt werden müssen. Diese Unterscheidung hilft uns, nicht zu stigmatisieren und trotzdem handlungsfähig zu bleiben.</w:t>
      </w:r>
    </w:p>
    <w:p w14:paraId="0EB3E61E" w14:textId="77777777" w:rsidR="00A409EE" w:rsidRPr="00CF6A2A" w:rsidRDefault="00A409EE" w:rsidP="00D0549B">
      <w:pPr>
        <w:jc w:val="both"/>
      </w:pPr>
    </w:p>
    <w:p w14:paraId="7B71BB4F" w14:textId="0ED1EBCF" w:rsidR="00DF5F62" w:rsidRPr="00CF6A2A" w:rsidRDefault="003E14A0" w:rsidP="00BC4ADF">
      <w:pPr>
        <w:pStyle w:val="berschrift2"/>
        <w:rPr>
          <w:rFonts w:asciiTheme="minorHAnsi" w:hAnsiTheme="minorHAnsi"/>
        </w:rPr>
      </w:pPr>
      <w:bookmarkStart w:id="17" w:name="_Toc227852863"/>
      <w:r w:rsidRPr="00CF6A2A">
        <w:rPr>
          <w:rFonts w:asciiTheme="minorHAnsi" w:hAnsiTheme="minorHAnsi"/>
        </w:rPr>
        <w:t>Definition Demokratieförderung</w:t>
      </w:r>
      <w:bookmarkEnd w:id="17"/>
    </w:p>
    <w:p w14:paraId="1ECAD56B" w14:textId="3FD99428" w:rsidR="003226C8" w:rsidRDefault="000C0FBF" w:rsidP="003226C8">
      <w:pPr>
        <w:jc w:val="both"/>
      </w:pPr>
      <w:r w:rsidRPr="000C0FBF">
        <w:t xml:space="preserve">Wir bestimmen nicht nur, gegen welche Haltungen und Dynamiken wir uns als Schule wenden, sondern auch, </w:t>
      </w:r>
      <w:r w:rsidRPr="00A67DAF">
        <w:rPr>
          <w:i/>
        </w:rPr>
        <w:t>wofür</w:t>
      </w:r>
      <w:r w:rsidRPr="000C0FBF">
        <w:t xml:space="preserve"> wir uns einsetzen. Demokratieförderung bedeutet für uns, </w:t>
      </w:r>
      <w:r w:rsidRPr="001058FB">
        <w:rPr>
          <w:b/>
        </w:rPr>
        <w:t>Teilhabe, Ambiguitätstoleranz, Offenheit für andere Perspektiven, Konfliktfähigkeit und individuelle Ressourcen</w:t>
      </w:r>
      <w:r w:rsidRPr="000C0FBF">
        <w:t xml:space="preserve"> unter unseren Schüler:innen zu stärken. Sie ist damit kein Zusatz zu schulischer Radikalisierungsprävention, sondern ein wesentlicher Teil davon.</w:t>
      </w:r>
    </w:p>
    <w:p w14:paraId="40D91BF3" w14:textId="77777777" w:rsidR="00277BEE" w:rsidRPr="00CF6A2A" w:rsidRDefault="00277BEE" w:rsidP="003226C8">
      <w:pPr>
        <w:jc w:val="both"/>
      </w:pPr>
    </w:p>
    <w:p w14:paraId="10A80D79" w14:textId="3FF9FD00" w:rsidR="003226C8" w:rsidRPr="00CF6A2A" w:rsidRDefault="00087306" w:rsidP="0062248A">
      <w:pPr>
        <w:pStyle w:val="berschrift2"/>
        <w:rPr>
          <w:rFonts w:asciiTheme="minorHAnsi" w:hAnsiTheme="minorHAnsi"/>
        </w:rPr>
      </w:pPr>
      <w:bookmarkStart w:id="18" w:name="_Toc227852864"/>
      <w:r w:rsidRPr="00CF6A2A">
        <w:rPr>
          <w:rFonts w:asciiTheme="minorHAnsi" w:hAnsiTheme="minorHAnsi"/>
        </w:rPr>
        <w:t>Indikatoren von Radikalisierung</w:t>
      </w:r>
      <w:bookmarkEnd w:id="18"/>
    </w:p>
    <w:p w14:paraId="6424EA90" w14:textId="5AE2D79F" w:rsidR="00B34CC2" w:rsidRPr="00CF6A2A" w:rsidRDefault="00E46150" w:rsidP="003E14A0">
      <w:pPr>
        <w:jc w:val="both"/>
      </w:pPr>
      <w:r w:rsidRPr="00CF6A2A">
        <w:t>Zu Indikatoren von Radikalisierung zählen</w:t>
      </w:r>
      <w:r w:rsidR="00F66A1A" w:rsidRPr="00CF6A2A">
        <w:t xml:space="preserve"> </w:t>
      </w:r>
      <w:r w:rsidR="00090EF3" w:rsidRPr="00CF6A2A">
        <w:t xml:space="preserve">wir </w:t>
      </w:r>
      <w:r w:rsidR="00F66A1A" w:rsidRPr="00CF6A2A">
        <w:t>die folgenden</w:t>
      </w:r>
      <w:r w:rsidRPr="00CF6A2A">
        <w:t>:</w:t>
      </w:r>
    </w:p>
    <w:p w14:paraId="222A7774" w14:textId="77777777" w:rsidR="00607138" w:rsidRPr="00CF6A2A" w:rsidRDefault="00607138" w:rsidP="00607138">
      <w:pPr>
        <w:pStyle w:val="Listenabsatz"/>
        <w:numPr>
          <w:ilvl w:val="0"/>
          <w:numId w:val="4"/>
        </w:numPr>
        <w:jc w:val="both"/>
      </w:pPr>
      <w:r w:rsidRPr="00CF6A2A">
        <w:t>Selbstüberhöhung in Verbindung mit Abwertung Andersdenkender</w:t>
      </w:r>
    </w:p>
    <w:p w14:paraId="172CFD22" w14:textId="77777777" w:rsidR="00607138" w:rsidRDefault="00607138" w:rsidP="00607138">
      <w:pPr>
        <w:pStyle w:val="Listenabsatz"/>
        <w:numPr>
          <w:ilvl w:val="0"/>
          <w:numId w:val="4"/>
        </w:numPr>
        <w:jc w:val="both"/>
      </w:pPr>
      <w:r w:rsidRPr="00CF6A2A">
        <w:t>Versuchte Einflussnahme und Aufbau von Gruppendruck auf andere Schüler:innen</w:t>
      </w:r>
    </w:p>
    <w:p w14:paraId="0A738A06" w14:textId="3FA6A310" w:rsidR="003272A8" w:rsidRPr="00CF6A2A" w:rsidRDefault="00C63AE7" w:rsidP="003272A8">
      <w:pPr>
        <w:pStyle w:val="Listenabsatz"/>
        <w:numPr>
          <w:ilvl w:val="0"/>
          <w:numId w:val="4"/>
        </w:numPr>
        <w:jc w:val="both"/>
      </w:pPr>
      <w:r>
        <w:t>Rückzug, Isolation</w:t>
      </w:r>
      <w:r w:rsidR="00ED4CA1">
        <w:t xml:space="preserve">, </w:t>
      </w:r>
      <w:r w:rsidR="003272A8" w:rsidRPr="00CF6A2A">
        <w:t>Abbruch bisher wichtiger Beziehungen</w:t>
      </w:r>
    </w:p>
    <w:p w14:paraId="4516A69C" w14:textId="77777777" w:rsidR="00607138" w:rsidRPr="00CF6A2A" w:rsidRDefault="00607138" w:rsidP="00607138">
      <w:pPr>
        <w:pStyle w:val="Listenabsatz"/>
        <w:numPr>
          <w:ilvl w:val="0"/>
          <w:numId w:val="4"/>
        </w:numPr>
        <w:jc w:val="both"/>
      </w:pPr>
      <w:r w:rsidRPr="00CF6A2A">
        <w:lastRenderedPageBreak/>
        <w:t>Erhebung eines absoluten Wahrheitsanspruches, Verweigerung von Gegenperspektiven</w:t>
      </w:r>
    </w:p>
    <w:p w14:paraId="19497EBD" w14:textId="77777777" w:rsidR="00607138" w:rsidRPr="00CF6A2A" w:rsidRDefault="00607138" w:rsidP="00607138">
      <w:pPr>
        <w:pStyle w:val="Listenabsatz"/>
        <w:numPr>
          <w:ilvl w:val="0"/>
          <w:numId w:val="4"/>
        </w:numPr>
        <w:jc w:val="both"/>
      </w:pPr>
      <w:r w:rsidRPr="00CF6A2A">
        <w:t>Dichotomes Weltbild, klar konturierte Feindbilder</w:t>
      </w:r>
    </w:p>
    <w:p w14:paraId="4A58921B" w14:textId="09877C5A" w:rsidR="00800D45" w:rsidRDefault="00800D45" w:rsidP="00607138">
      <w:pPr>
        <w:pStyle w:val="Listenabsatz"/>
        <w:numPr>
          <w:ilvl w:val="0"/>
          <w:numId w:val="4"/>
        </w:numPr>
        <w:jc w:val="both"/>
      </w:pPr>
      <w:r w:rsidRPr="00CF6A2A">
        <w:t>(…)</w:t>
      </w:r>
    </w:p>
    <w:p w14:paraId="530B9329" w14:textId="0B970E1B" w:rsidR="00076619" w:rsidRDefault="00076619" w:rsidP="00076619">
      <w:pPr>
        <w:jc w:val="both"/>
      </w:pPr>
      <w:r w:rsidRPr="00076619">
        <w:t>Nicht alles, was provoziert, polarisiert oder irritiert, ist bereits radikalisierungsrelevant. Neben akut problematischen Entwicklungen gibt es auch pädagogisch herausfordernde, aber nicht radikalisierungsrelevante Verhaltensweisen. Diese Unterscheidung ist für die schulische Einordnung zentral.</w:t>
      </w:r>
    </w:p>
    <w:p w14:paraId="1A4CA25B" w14:textId="77777777" w:rsidR="008958BC" w:rsidRPr="00CF6A2A" w:rsidRDefault="008958BC" w:rsidP="008958BC">
      <w:pPr>
        <w:jc w:val="both"/>
      </w:pPr>
      <w:bookmarkStart w:id="19" w:name="_Hlk193235923"/>
    </w:p>
    <w:p w14:paraId="193120D3" w14:textId="33B120A9" w:rsidR="0015369E" w:rsidRDefault="0015369E" w:rsidP="008958BC">
      <w:pPr>
        <w:pStyle w:val="berschrift2"/>
      </w:pPr>
      <w:bookmarkStart w:id="20" w:name="_Toc227852865"/>
      <w:r>
        <w:t>Nicht</w:t>
      </w:r>
      <w:r w:rsidR="00553985">
        <w:t>-</w:t>
      </w:r>
      <w:r>
        <w:t>Indikatoren von Radikalisierung</w:t>
      </w:r>
      <w:bookmarkEnd w:id="20"/>
    </w:p>
    <w:p w14:paraId="3A7FC200" w14:textId="71D687DE" w:rsidR="008958BC" w:rsidRDefault="008958BC" w:rsidP="009C4ABC">
      <w:pPr>
        <w:jc w:val="both"/>
      </w:pPr>
      <w:r>
        <w:t>Wichtig ist uns auch festzuhalten, was keine Indikatoren von Radikalisierung sind. Denn häufig werden gerade die folgenden Verhaltensmuster zum Anlass genommen, von Radikalisierung auszugehen:</w:t>
      </w:r>
    </w:p>
    <w:p w14:paraId="6B90288C" w14:textId="77777777" w:rsidR="007B397D" w:rsidRDefault="007B397D" w:rsidP="007B397D">
      <w:pPr>
        <w:pStyle w:val="Listenabsatz"/>
        <w:numPr>
          <w:ilvl w:val="0"/>
          <w:numId w:val="11"/>
        </w:numPr>
        <w:jc w:val="both"/>
      </w:pPr>
      <w:r>
        <w:t>Konservative oder traditionelle Wertvorstellungen (z. B. zu Familie, Geschlechterrollen oder Moral)</w:t>
      </w:r>
    </w:p>
    <w:p w14:paraId="14707E7E" w14:textId="77777777" w:rsidR="007B397D" w:rsidRDefault="007B397D" w:rsidP="007B397D">
      <w:pPr>
        <w:pStyle w:val="Listenabsatz"/>
        <w:numPr>
          <w:ilvl w:val="0"/>
          <w:numId w:val="11"/>
        </w:numPr>
        <w:jc w:val="both"/>
      </w:pPr>
      <w:r>
        <w:t>Strenge religiöse Praxis (z. B. regelmäßiges Gebet, Fasten)</w:t>
      </w:r>
    </w:p>
    <w:p w14:paraId="3AB17686" w14:textId="77777777" w:rsidR="007B397D" w:rsidRDefault="007B397D" w:rsidP="007B397D">
      <w:pPr>
        <w:pStyle w:val="Listenabsatz"/>
        <w:numPr>
          <w:ilvl w:val="0"/>
          <w:numId w:val="11"/>
        </w:numPr>
        <w:jc w:val="both"/>
      </w:pPr>
      <w:r>
        <w:t>Politischer oder religiöser Aktivismus (z. B. Engagement für soziale Gerechtigkeit, Umwelt oder Menschenrechte)</w:t>
      </w:r>
    </w:p>
    <w:p w14:paraId="4D050319" w14:textId="4686A67F" w:rsidR="00374C71" w:rsidRDefault="006E53EB" w:rsidP="00942322">
      <w:pPr>
        <w:pStyle w:val="Listenabsatz"/>
        <w:numPr>
          <w:ilvl w:val="0"/>
          <w:numId w:val="11"/>
        </w:numPr>
        <w:jc w:val="both"/>
      </w:pPr>
      <w:r w:rsidRPr="006E53EB">
        <w:t>Kritik an staatlichen Institutionen oder gesellschaftlichen Normen (solange sie nicht mit Verschwörungsideologien oder Feindbildern einhergeht)</w:t>
      </w:r>
    </w:p>
    <w:p w14:paraId="7EBEF806" w14:textId="093ABD02" w:rsidR="00374C71" w:rsidRDefault="00374C71" w:rsidP="00942322">
      <w:pPr>
        <w:jc w:val="both"/>
      </w:pPr>
      <w:r w:rsidRPr="0015369E">
        <w:t xml:space="preserve">Selbstverständlich kann es Merkmalskombinationen geben, die einzelne Indikatoren aus </w:t>
      </w:r>
      <w:r>
        <w:t xml:space="preserve">dieser </w:t>
      </w:r>
      <w:r w:rsidRPr="0015369E">
        <w:t xml:space="preserve">Liste enthalten. </w:t>
      </w:r>
      <w:r w:rsidRPr="00AD6481">
        <w:t>Aber kein</w:t>
      </w:r>
      <w:r>
        <w:t>er dieser Nicht-</w:t>
      </w:r>
      <w:r w:rsidRPr="00AD6481">
        <w:t>Indikator</w:t>
      </w:r>
      <w:r>
        <w:t>en</w:t>
      </w:r>
      <w:r w:rsidRPr="00AD6481">
        <w:t xml:space="preserve"> ist per se und einzelstehend radikalisierungsanzeigend.</w:t>
      </w:r>
    </w:p>
    <w:p w14:paraId="6D54FC0B" w14:textId="0C8B04F6" w:rsidR="0083025E" w:rsidRPr="006A1F60" w:rsidRDefault="00544A2E" w:rsidP="006A1F60">
      <w:pPr>
        <w:jc w:val="both"/>
      </w:pPr>
      <w:r w:rsidRPr="00544A2E">
        <w:t xml:space="preserve">Schüler:innen, die konservative Positionen vertreten, ihre Religion intensiv praktizieren oder gesellschaftliche Kritik äußern, sollen sich nicht beobachtet oder unter Generalverdacht gestellt fühlen. </w:t>
      </w:r>
      <w:r w:rsidR="00055060">
        <w:t xml:space="preserve">Unsere </w:t>
      </w:r>
      <w:r w:rsidRPr="00544A2E">
        <w:t xml:space="preserve">Schule </w:t>
      </w:r>
      <w:r w:rsidR="00B7791C">
        <w:t xml:space="preserve">soll </w:t>
      </w:r>
      <w:r w:rsidRPr="00544A2E">
        <w:t xml:space="preserve">ein Ort </w:t>
      </w:r>
      <w:r w:rsidR="00B7791C">
        <w:t>sein</w:t>
      </w:r>
      <w:r w:rsidRPr="00544A2E">
        <w:t>, an dem junge Menschen offen über ihre Werte, Überzeugungen und Fragen sprechen können. Gerade dafür ist Vertrauen eine zentrale Voraussetzung. Zugleich gilt: Relevant wird eine pädagogische Einordnung dort, wo sich solche Positionen mit Feindbildern, Abwertung, Autoritarismus oder Gewaltlegitimation verbinden.</w:t>
      </w:r>
      <w:bookmarkEnd w:id="19"/>
      <w:r w:rsidR="0083025E">
        <w:br w:type="page"/>
      </w:r>
    </w:p>
    <w:p w14:paraId="1C91307F" w14:textId="43BB8980" w:rsidR="00CC5696" w:rsidRPr="00CF6A2A" w:rsidRDefault="00CC5696" w:rsidP="00CC5696">
      <w:pPr>
        <w:pStyle w:val="berschrift1"/>
        <w:rPr>
          <w:rFonts w:asciiTheme="minorHAnsi" w:hAnsiTheme="minorHAnsi"/>
        </w:rPr>
      </w:pPr>
      <w:bookmarkStart w:id="21" w:name="_Toc227852866"/>
      <w:r>
        <w:rPr>
          <w:rFonts w:asciiTheme="minorHAnsi" w:hAnsiTheme="minorHAnsi"/>
        </w:rPr>
        <w:lastRenderedPageBreak/>
        <w:t>Demokratische Schulkultur</w:t>
      </w:r>
      <w:bookmarkEnd w:id="21"/>
    </w:p>
    <w:p w14:paraId="2C44AEA8" w14:textId="2964E225" w:rsidR="00CC5696" w:rsidRDefault="00CC5696" w:rsidP="00CC5696">
      <w:pPr>
        <w:pStyle w:val="berschrift2"/>
        <w:rPr>
          <w:rFonts w:asciiTheme="minorHAnsi" w:hAnsiTheme="minorHAnsi"/>
        </w:rPr>
      </w:pPr>
      <w:bookmarkStart w:id="22" w:name="_Toc227852867"/>
      <w:r>
        <w:rPr>
          <w:rFonts w:asciiTheme="minorHAnsi" w:hAnsiTheme="minorHAnsi"/>
        </w:rPr>
        <w:t>FreiRaum</w:t>
      </w:r>
      <w:bookmarkEnd w:id="22"/>
    </w:p>
    <w:p w14:paraId="70A1825E" w14:textId="5392C8CB" w:rsidR="00383C18" w:rsidRPr="00383C18" w:rsidRDefault="00383C18" w:rsidP="00383C18">
      <w:pPr>
        <w:jc w:val="both"/>
      </w:pPr>
      <w:r w:rsidRPr="00383C18">
        <w:t>Schule ist ein zentraler Ort für Demokratiebildung und Prävention. Hier erleben junge Menschen Zugehörigkeit, Konflikte, Anerkennung, Ausschlüsse und Aushandlungsprozesse. Gerade deshalb braucht Schule Räume, in denen Schüler:innen zur Ruhe kommen, Fragen stellen, Perspektiven austauschen und Widersprüche bearbeiten können.</w:t>
      </w:r>
    </w:p>
    <w:p w14:paraId="7F13531F" w14:textId="3DD34609" w:rsidR="00383C18" w:rsidRPr="00383C18" w:rsidRDefault="001E6547" w:rsidP="00383C18">
      <w:pPr>
        <w:jc w:val="both"/>
      </w:pPr>
      <w:r>
        <w:t xml:space="preserve">An unserer Schule sind </w:t>
      </w:r>
      <w:r w:rsidR="00383C18" w:rsidRPr="00383C18">
        <w:t>Themen wie Zugehörigkeit, Religion, Ungerechtigkeit, Identität, Konflikte oder politische Spannungen präsent</w:t>
      </w:r>
      <w:r w:rsidR="0047045C">
        <w:t xml:space="preserve"> </w:t>
      </w:r>
      <w:r w:rsidR="00383C18" w:rsidRPr="00383C18">
        <w:t>– etwa im Flur, im Chat, in Provokationen oder in zugespitzten Auseinandersetzungen. Der FreiRaum ist ein Versuch, dafür einen pädagogisch tragfähigeren Ort zu schaffen.</w:t>
      </w:r>
    </w:p>
    <w:p w14:paraId="2368D0A9" w14:textId="77777777" w:rsidR="00383C18" w:rsidRPr="00383C18" w:rsidRDefault="00383C18" w:rsidP="00383C18">
      <w:pPr>
        <w:jc w:val="both"/>
      </w:pPr>
      <w:r w:rsidRPr="00383C18">
        <w:t>Der FreiRaum ist ein pädagogisch begleiteter physischer Raum in der Schule, in dem Schüler:innen zur Ruhe kommen, beten oder meditieren und zu bestimmten Zeiten über Themen sprechen können, die sie beschäftigen. Er schafft Raum für Rückzug ebenso wie für kontroverse Auseinandersetzung.</w:t>
      </w:r>
    </w:p>
    <w:p w14:paraId="0719BBBD" w14:textId="3D883A55" w:rsidR="00383C18" w:rsidRPr="00383C18" w:rsidRDefault="00383C18" w:rsidP="00383C18">
      <w:pPr>
        <w:jc w:val="both"/>
      </w:pPr>
      <w:r w:rsidRPr="00383C18">
        <w:t xml:space="preserve">Der FreiRaum ist kein Sonderformat für „auffällige“ oder „gefährdete“ Schüler:innen und keine Maßnahme, die junge Menschen unter </w:t>
      </w:r>
      <w:r w:rsidR="00B20BA7">
        <w:t>Radikalisierung</w:t>
      </w:r>
      <w:r w:rsidRPr="00383C18">
        <w:t>sverdacht stellt. Er ist ein Angebot für die Schulgemeinschaft. Seine Bedeutung für schulische Radikalisierungsprävention liegt darin, dass er Beziehung, Beteiligung, Anerkennung und frühe pädagogische Bearbeitung stärkt.</w:t>
      </w:r>
    </w:p>
    <w:p w14:paraId="0143FB0F" w14:textId="2B019BAF" w:rsidR="00383C18" w:rsidRPr="00383C18" w:rsidRDefault="00383C18" w:rsidP="00383C18">
      <w:pPr>
        <w:jc w:val="both"/>
      </w:pPr>
      <w:r w:rsidRPr="00383C18">
        <w:t xml:space="preserve">Die Einrichtung eines FreiRaums dient deshalb nicht in erster Linie dazu, problematische Entwicklungen zu verhindern. </w:t>
      </w:r>
      <w:r w:rsidR="00AB518D">
        <w:t xml:space="preserve">Vielmehr schafft ein FreiRaum </w:t>
      </w:r>
      <w:r w:rsidRPr="00383C18">
        <w:t xml:space="preserve">Raum für Teilhabe, Austausch, Reflexion und Aushandlung in einer pluralen Schule. Seine präventive Wirkung entfaltet der FreiRaum nicht als Wunderlösung, sondern als Baustein </w:t>
      </w:r>
      <w:r w:rsidR="00BF13AC">
        <w:t xml:space="preserve">unserer </w:t>
      </w:r>
      <w:r w:rsidRPr="00383C18">
        <w:t>demokratische</w:t>
      </w:r>
      <w:r w:rsidR="00BF13AC">
        <w:t xml:space="preserve">n </w:t>
      </w:r>
      <w:r w:rsidRPr="00383C18">
        <w:t>Schulkultur.</w:t>
      </w:r>
    </w:p>
    <w:p w14:paraId="34BDAE73" w14:textId="77777777" w:rsidR="00B5420A" w:rsidRPr="00B5420A" w:rsidRDefault="00B5420A" w:rsidP="00B5420A">
      <w:pPr>
        <w:jc w:val="both"/>
        <w:rPr>
          <w:b/>
          <w:bCs/>
        </w:rPr>
      </w:pPr>
      <w:r w:rsidRPr="00B5420A">
        <w:rPr>
          <w:b/>
          <w:bCs/>
        </w:rPr>
        <w:t>Merkmale eines FreiRaums</w:t>
      </w:r>
    </w:p>
    <w:p w14:paraId="6BDA3330" w14:textId="77777777" w:rsidR="00B5420A" w:rsidRPr="00B5420A" w:rsidRDefault="00B5420A" w:rsidP="00B5420A">
      <w:pPr>
        <w:jc w:val="both"/>
      </w:pPr>
      <w:r w:rsidRPr="00B5420A">
        <w:t>Ein FreiRaum ist aus unserer Sicht durch vier Merkmale gekennzeichnet:</w:t>
      </w:r>
    </w:p>
    <w:p w14:paraId="2CEAA83B" w14:textId="77777777" w:rsidR="00B5420A" w:rsidRPr="00B5420A" w:rsidRDefault="00B5420A" w:rsidP="00B5420A">
      <w:pPr>
        <w:jc w:val="both"/>
      </w:pPr>
      <w:r w:rsidRPr="00B5420A">
        <w:rPr>
          <w:b/>
          <w:bCs/>
        </w:rPr>
        <w:t>Multifunktional:</w:t>
      </w:r>
      <w:r w:rsidRPr="00B5420A">
        <w:t xml:space="preserve"> Er ist sowohl Rückzugsort als auch Gesprächsraum. Schüler:innen können dort zur Ruhe kommen, beten oder meditieren, aber auch miteinander ins Gespräch kommen und Differenzen aushandeln.</w:t>
      </w:r>
    </w:p>
    <w:p w14:paraId="4144B993" w14:textId="77777777" w:rsidR="00B5420A" w:rsidRPr="00B5420A" w:rsidRDefault="00B5420A" w:rsidP="00B5420A">
      <w:pPr>
        <w:jc w:val="both"/>
      </w:pPr>
      <w:r w:rsidRPr="00B5420A">
        <w:rPr>
          <w:b/>
          <w:bCs/>
        </w:rPr>
        <w:t>Inklusiv:</w:t>
      </w:r>
      <w:r w:rsidRPr="00B5420A">
        <w:t xml:space="preserve"> Der FreiRaum steht grundsätzlich allen Schüler:innen offen. Er ist nicht auf bestimmte Gruppen, Religionszugehörigkeiten oder Problemlagen beschränkt.</w:t>
      </w:r>
    </w:p>
    <w:p w14:paraId="04900397" w14:textId="77777777" w:rsidR="00B5420A" w:rsidRPr="00B5420A" w:rsidRDefault="00B5420A" w:rsidP="00B5420A">
      <w:pPr>
        <w:jc w:val="both"/>
      </w:pPr>
      <w:r w:rsidRPr="00B5420A">
        <w:rPr>
          <w:b/>
          <w:bCs/>
        </w:rPr>
        <w:t>Partizipativ:</w:t>
      </w:r>
      <w:r w:rsidRPr="00B5420A">
        <w:t xml:space="preserve"> Schüler:innen gestalten den FreiRaum von Anfang an mit. Das betrifft Fragen der Nutzung, der Atmosphäre, möglicher Gesprächsformate und – wenn nötig – gemeinsamer Absprachen.</w:t>
      </w:r>
    </w:p>
    <w:p w14:paraId="23E65A66" w14:textId="761B9FB3" w:rsidR="00B5420A" w:rsidRPr="00B5420A" w:rsidRDefault="00B5420A" w:rsidP="00B5420A">
      <w:pPr>
        <w:jc w:val="both"/>
      </w:pPr>
      <w:r w:rsidRPr="00B5420A">
        <w:rPr>
          <w:b/>
          <w:bCs/>
        </w:rPr>
        <w:lastRenderedPageBreak/>
        <w:t>Sicher:</w:t>
      </w:r>
      <w:r w:rsidRPr="00B5420A">
        <w:t xml:space="preserve"> Der FreiRaum soll einen spürbaren Unterschied zum bewerteten schulischen Alltag bieten. Zugleich ist er kein rechtsfreier Raum. Wo Gleichwertigkeit, Teilhabe, Sicherheit oder Freiheit anderer verletzt werden, braucht es pädagogische Einordnung und klare Grenzziehung.</w:t>
      </w:r>
    </w:p>
    <w:p w14:paraId="5726CAC7" w14:textId="77777777" w:rsidR="00B5420A" w:rsidRPr="00B5420A" w:rsidRDefault="00B5420A" w:rsidP="00B5420A">
      <w:pPr>
        <w:jc w:val="both"/>
        <w:rPr>
          <w:b/>
          <w:bCs/>
        </w:rPr>
      </w:pPr>
      <w:r w:rsidRPr="00B5420A">
        <w:rPr>
          <w:b/>
          <w:bCs/>
        </w:rPr>
        <w:t>Ziele eines FreiRaums</w:t>
      </w:r>
    </w:p>
    <w:p w14:paraId="063E1853" w14:textId="77777777" w:rsidR="00B5420A" w:rsidRPr="00B5420A" w:rsidRDefault="00B5420A" w:rsidP="00B5420A">
      <w:pPr>
        <w:jc w:val="both"/>
      </w:pPr>
      <w:r w:rsidRPr="00B5420A">
        <w:t>Mit dem FreiRaum verbinden wir insbesondere zwei Ziele:</w:t>
      </w:r>
    </w:p>
    <w:p w14:paraId="1B49C351" w14:textId="77777777" w:rsidR="00DC2F3F" w:rsidRDefault="00B5420A" w:rsidP="00B5420A">
      <w:pPr>
        <w:pStyle w:val="Listenabsatz"/>
        <w:numPr>
          <w:ilvl w:val="0"/>
          <w:numId w:val="16"/>
        </w:numPr>
        <w:jc w:val="both"/>
      </w:pPr>
      <w:r w:rsidRPr="00DC2F3F">
        <w:rPr>
          <w:b/>
          <w:bCs/>
        </w:rPr>
        <w:t>Anerkennung vielfältiger Identitäten:</w:t>
      </w:r>
      <w:r w:rsidRPr="00B5420A">
        <w:t xml:space="preserve"> Schüler:innen sollen erleben, dass unterschiedliche Lebensrealitäten, Fragen, Zugehörigkeiten sowie religiöse oder nichtreligiöse Perspektiven und Erfahrungen in Schule Platz haben.</w:t>
      </w:r>
    </w:p>
    <w:p w14:paraId="57C300B3" w14:textId="24CB0349" w:rsidR="00B5420A" w:rsidRPr="00B5420A" w:rsidRDefault="00B5420A" w:rsidP="00B5420A">
      <w:pPr>
        <w:pStyle w:val="Listenabsatz"/>
        <w:numPr>
          <w:ilvl w:val="0"/>
          <w:numId w:val="16"/>
        </w:numPr>
        <w:jc w:val="both"/>
      </w:pPr>
      <w:r w:rsidRPr="00DC2F3F">
        <w:rPr>
          <w:b/>
          <w:bCs/>
        </w:rPr>
        <w:t>Demokratische Konfliktfähigkeit fördern:</w:t>
      </w:r>
      <w:r w:rsidRPr="00B5420A">
        <w:t xml:space="preserve"> Schüler:innen sollen lernen, Meinungsverschiedenheiten, Unsicherheiten und Spannungen auszuhalten, auszudrücken und zu bearbeiten, ohne auf Abwertung, Rückzug oder Eskalation angewiesen zu sein.</w:t>
      </w:r>
    </w:p>
    <w:p w14:paraId="6EFEADD7" w14:textId="77777777" w:rsidR="00B5420A" w:rsidRPr="00B5420A" w:rsidRDefault="00B5420A" w:rsidP="00B5420A">
      <w:pPr>
        <w:jc w:val="both"/>
        <w:rPr>
          <w:b/>
          <w:bCs/>
        </w:rPr>
      </w:pPr>
      <w:r w:rsidRPr="00B5420A">
        <w:rPr>
          <w:b/>
          <w:bCs/>
        </w:rPr>
        <w:t>Fragen der praktischen Umsetzung</w:t>
      </w:r>
    </w:p>
    <w:p w14:paraId="3B5FF0A4" w14:textId="0476CC69" w:rsidR="00B5420A" w:rsidRPr="00B5420A" w:rsidRDefault="00B5420A" w:rsidP="00B5420A">
      <w:pPr>
        <w:jc w:val="both"/>
      </w:pPr>
      <w:r w:rsidRPr="00B5420A">
        <w:t xml:space="preserve">Damit ein FreiRaum wirksam werden kann, braucht er eine sensible und realistische Ausgestaltung. Dabei ist entscheidend, </w:t>
      </w:r>
      <w:r w:rsidR="00DD6319">
        <w:t xml:space="preserve">dass </w:t>
      </w:r>
      <w:r w:rsidRPr="00B5420A">
        <w:t>ein solcher Raum verlässlich, begleitet und für Schüler:innen als sinnvoll erfahrbar ist.</w:t>
      </w:r>
    </w:p>
    <w:p w14:paraId="5410AAC1" w14:textId="77777777" w:rsidR="0037685B" w:rsidRDefault="00B5420A" w:rsidP="00B5420A">
      <w:pPr>
        <w:pStyle w:val="Listenabsatz"/>
        <w:numPr>
          <w:ilvl w:val="0"/>
          <w:numId w:val="17"/>
        </w:numPr>
        <w:jc w:val="both"/>
      </w:pPr>
      <w:r w:rsidRPr="0037685B">
        <w:rPr>
          <w:b/>
          <w:bCs/>
        </w:rPr>
        <w:t>Raumverfügbarkeit:</w:t>
      </w:r>
      <w:r w:rsidRPr="00B5420A">
        <w:t xml:space="preserve"> Nicht jede Schule verfügt über einen freien Raum. Ein FreiRaum muss daher nicht von Anfang an ein dauerhaft exklusiver Raum sein. Denkbar sind auch pragmatische Lösungen, etwa die zeitweise Nutzung eines vorhandenen Raums in der Mittagspause, eines Beratungsraums, Mehrzweckraums oder Fachraums zu festgelegten Zeiten. Auch mobile oder probeweise Lösungen sind möglich. Nicht der exklusive Raum ist entscheidend, sondern die verlässliche Nutzbarkeit.</w:t>
      </w:r>
    </w:p>
    <w:p w14:paraId="76C375A7" w14:textId="77777777" w:rsidR="0037685B" w:rsidRDefault="00B5420A" w:rsidP="00B5420A">
      <w:pPr>
        <w:pStyle w:val="Listenabsatz"/>
        <w:numPr>
          <w:ilvl w:val="0"/>
          <w:numId w:val="17"/>
        </w:numPr>
        <w:jc w:val="both"/>
      </w:pPr>
      <w:r w:rsidRPr="0037685B">
        <w:rPr>
          <w:b/>
          <w:bCs/>
        </w:rPr>
        <w:t>Offenheit und Zielgruppe:</w:t>
      </w:r>
      <w:r w:rsidRPr="00B5420A">
        <w:t xml:space="preserve"> Der FreiRaum sollte grundsätzlich offen für alle Schüler:innen sein. Er ist kein Angebot für eine besondere Problemgruppe und kein Raum nur für einzelne religiöse oder politische Anliegen.</w:t>
      </w:r>
    </w:p>
    <w:p w14:paraId="7EF3990B" w14:textId="77777777" w:rsidR="006819AE" w:rsidRDefault="00B5420A" w:rsidP="00B5420A">
      <w:pPr>
        <w:pStyle w:val="Listenabsatz"/>
        <w:numPr>
          <w:ilvl w:val="0"/>
          <w:numId w:val="17"/>
        </w:numPr>
        <w:jc w:val="both"/>
      </w:pPr>
      <w:r w:rsidRPr="0037685B">
        <w:rPr>
          <w:b/>
          <w:bCs/>
        </w:rPr>
        <w:t>Kommunikation in der Schulgemeinschaft:</w:t>
      </w:r>
      <w:r w:rsidRPr="00B5420A">
        <w:t xml:space="preserve"> Die Einführung eines FreiRaums sollte frühzeitig und transparent kommuniziert werden. Gegenüber Kollegium, Schüler:innen und Eltern sollte deutlich werden, dass hier ein Raum für Teilhabe, Rückzug, Austausch und demokratische Schulkultur erprobt wird. Dabei kann es hilfreich sein, offen zu benennen, dass es sich um einen Versuch mit Potenzial handelt, aus dem die Schule lernen will. Nicht die perfekte Botschaft ist entscheidend, sondern die transparente Einladung, etwas mit Potenzial gemeinsam zu erproben.</w:t>
      </w:r>
    </w:p>
    <w:p w14:paraId="6F0EF04A" w14:textId="77777777" w:rsidR="004F7284" w:rsidRDefault="00B5420A" w:rsidP="00B5420A">
      <w:pPr>
        <w:pStyle w:val="Listenabsatz"/>
        <w:numPr>
          <w:ilvl w:val="0"/>
          <w:numId w:val="17"/>
        </w:numPr>
        <w:jc w:val="both"/>
      </w:pPr>
      <w:r w:rsidRPr="006819AE">
        <w:rPr>
          <w:b/>
          <w:bCs/>
        </w:rPr>
        <w:t>Betreuung und Verantwortung:</w:t>
      </w:r>
      <w:r w:rsidRPr="00B5420A">
        <w:t xml:space="preserve"> Ein FreiRaum braucht verlässliche Begleitung. Es muss geklärt sein, wer ansprechbar ist, wer den Raum begleitet und wie Aufsicht und Verantwortung geregelt sind. Dabei ist nicht in erster Linie die </w:t>
      </w:r>
      <w:r w:rsidRPr="00B5420A">
        <w:lastRenderedPageBreak/>
        <w:t xml:space="preserve">Berufsbezeichnung </w:t>
      </w:r>
      <w:r w:rsidR="00AF1C1B">
        <w:t xml:space="preserve">der Betreuenden </w:t>
      </w:r>
      <w:r w:rsidRPr="00B5420A">
        <w:t xml:space="preserve">entscheidend, sondern </w:t>
      </w:r>
      <w:r w:rsidR="00B434BD">
        <w:t xml:space="preserve">deren </w:t>
      </w:r>
      <w:r w:rsidRPr="00B5420A">
        <w:t>Beziehungsfähigkeit, Sensibilität und Moderationskompetenz. Hilfreich können zwei verlässliche Betreuungspersonen sein, idealerweise mit unterschiedlichen Zugängen und Perspektiven.</w:t>
      </w:r>
    </w:p>
    <w:p w14:paraId="0BC474A3" w14:textId="77777777" w:rsidR="00C80696" w:rsidRDefault="00B5420A" w:rsidP="00B5420A">
      <w:pPr>
        <w:pStyle w:val="Listenabsatz"/>
        <w:numPr>
          <w:ilvl w:val="0"/>
          <w:numId w:val="17"/>
        </w:numPr>
        <w:jc w:val="both"/>
      </w:pPr>
      <w:r w:rsidRPr="004F7284">
        <w:rPr>
          <w:b/>
          <w:bCs/>
        </w:rPr>
        <w:t>Nutzungszeiten:</w:t>
      </w:r>
      <w:r w:rsidRPr="00B5420A">
        <w:t xml:space="preserve"> Ein FreiRaum muss nicht sofort täglich und dauerhaft geöffnet sein. Gerade zum Einstieg können feste, überschaubare Zeiten sinnvoll sein, etwa in der Mittagspause oder an einzelnen Tagen in der Woche. Wichtig ist, dass die Nutzung verlässlich ist und nicht nur punktuell angekündigt wird. Nicht maximale Öffnung ist entscheidend, sondern verlässliche und überschaubare Zeiten.</w:t>
      </w:r>
    </w:p>
    <w:p w14:paraId="5D44FA43" w14:textId="77777777" w:rsidR="00C80696" w:rsidRDefault="00B5420A" w:rsidP="00B5420A">
      <w:pPr>
        <w:pStyle w:val="Listenabsatz"/>
        <w:numPr>
          <w:ilvl w:val="0"/>
          <w:numId w:val="17"/>
        </w:numPr>
        <w:jc w:val="both"/>
      </w:pPr>
      <w:r w:rsidRPr="00C80696">
        <w:rPr>
          <w:b/>
          <w:bCs/>
        </w:rPr>
        <w:t>Regeln:</w:t>
      </w:r>
      <w:r w:rsidRPr="00B5420A">
        <w:t xml:space="preserve"> Ein FreiRaum braucht nicht zwangsläufig viele Regeln. Entscheidend ist vielmehr, dass Schüler:innen einen solchen Raum annehmen und verantwortungsvoll mitgestalten können. Wo Absprachen notwendig sind, sollten sie möglichst wenige, klare und gemeinsam nachvollziehbare Leitlinien betreffen. Nicht viele Regeln sind entscheidend, sondern das Vertrauen, dass Schüler:innen einen solchen Raum sinnvoll nutzen können.</w:t>
      </w:r>
    </w:p>
    <w:p w14:paraId="36655BEC" w14:textId="78407E94" w:rsidR="00B5420A" w:rsidRPr="00B5420A" w:rsidRDefault="00B5420A" w:rsidP="00B5420A">
      <w:pPr>
        <w:pStyle w:val="Listenabsatz"/>
        <w:numPr>
          <w:ilvl w:val="0"/>
          <w:numId w:val="17"/>
        </w:numPr>
        <w:jc w:val="both"/>
      </w:pPr>
      <w:r w:rsidRPr="00C80696">
        <w:rPr>
          <w:b/>
          <w:bCs/>
        </w:rPr>
        <w:t>Nachhaltigkeit:</w:t>
      </w:r>
      <w:r w:rsidRPr="00B5420A">
        <w:t xml:space="preserve"> Ein FreiRaum sollte möglichst nicht nur vom Engagement einzelner Personen abhängen. Sinnvoll ist es, Zuständigkeiten, Zeiten, Vertretung und Kommunikation verbindlich zu klären, Rückhalt durch die Schulleitung sicherzustellen und den Ansatz an bestehende Schulstrukturen anzubinden. Auch eine begleitete Erprobung mit anschließender Auswertung kann hilfreich sein. Nicht der große Start ist entscheidend, sondern dass der FreiRaum begleitet wird, verbindlich organisiert ist und von Schulleitung und Schulgemeinschaft mitgetragen wird.</w:t>
      </w:r>
    </w:p>
    <w:p w14:paraId="651CCA7E" w14:textId="5476D92F" w:rsidR="00CC5696" w:rsidRDefault="003A089A" w:rsidP="005D33EE">
      <w:pPr>
        <w:jc w:val="both"/>
      </w:pPr>
      <w:r>
        <w:t xml:space="preserve">Wir </w:t>
      </w:r>
      <w:r w:rsidR="00B5420A" w:rsidRPr="00B5420A">
        <w:t xml:space="preserve">verstehen </w:t>
      </w:r>
      <w:r>
        <w:t xml:space="preserve">den FreiRaum </w:t>
      </w:r>
      <w:r w:rsidR="00B5420A" w:rsidRPr="00B5420A">
        <w:t xml:space="preserve">als einen konkreten Ausdruck demokratischer Schulkultur: als Ort, an dem Unterschiedlichkeit </w:t>
      </w:r>
      <w:r w:rsidR="005743E6" w:rsidRPr="00B5420A">
        <w:t xml:space="preserve">im schulischen Alltag </w:t>
      </w:r>
      <w:r w:rsidR="00B5420A" w:rsidRPr="00B5420A">
        <w:t>nicht vorschnell problematisiert, sondern pädagogisch begleitet wird; an dem Schüler:innen Anliegen äußern, sich einbringen und Widersprüche aushalten können</w:t>
      </w:r>
      <w:r w:rsidR="00B31AC2" w:rsidRPr="00B31AC2">
        <w:t>.</w:t>
      </w:r>
    </w:p>
    <w:p w14:paraId="6BBD35CF" w14:textId="283E5515" w:rsidR="00C53494" w:rsidRDefault="00C53494" w:rsidP="00C53494">
      <w:pPr>
        <w:pStyle w:val="berschrift2"/>
      </w:pPr>
      <w:bookmarkStart w:id="23" w:name="_Toc227852868"/>
      <w:r>
        <w:t>Demokratische Schulkultur im Alltag</w:t>
      </w:r>
      <w:bookmarkEnd w:id="23"/>
    </w:p>
    <w:p w14:paraId="48F39366" w14:textId="795EC89D" w:rsidR="00C53494" w:rsidRPr="00C53494" w:rsidRDefault="00C53494" w:rsidP="00C53494">
      <w:pPr>
        <w:jc w:val="both"/>
      </w:pPr>
      <w:r w:rsidRPr="00C53494">
        <w:t xml:space="preserve">Demokratische Schulkultur zeigt sich nicht nur in einzelnen Projekten, sondern in der Art, wie Schule Beteiligung, Zugehörigkeit, Konflikte und Unterschiedlichkeit im Alltag gestaltet. Sie entsteht dort, wo Schüler:innen erleben, dass ihre Perspektiven zählen, dass sie Gehör finden, dass Konflikte bearbeitet werden können und dass Unterschiedlichkeit </w:t>
      </w:r>
      <w:r w:rsidR="00134F23">
        <w:t xml:space="preserve">anerkannt </w:t>
      </w:r>
      <w:r w:rsidRPr="00C53494">
        <w:t>wird.</w:t>
      </w:r>
    </w:p>
    <w:p w14:paraId="436A828D" w14:textId="0F74C778" w:rsidR="00C53494" w:rsidRPr="00C53494" w:rsidRDefault="003E0437" w:rsidP="00C53494">
      <w:pPr>
        <w:jc w:val="both"/>
      </w:pPr>
      <w:r>
        <w:t xml:space="preserve">Wir wollen an </w:t>
      </w:r>
      <w:r w:rsidR="002E7542">
        <w:t xml:space="preserve">unserer Schule </w:t>
      </w:r>
      <w:r w:rsidR="00C53494" w:rsidRPr="00C53494">
        <w:t xml:space="preserve">Teilhabe, Anerkennung, Ambiguitätstoleranz, Diskursfähigkeit und Diskriminierungssensibilität </w:t>
      </w:r>
      <w:r>
        <w:t>stärken</w:t>
      </w:r>
      <w:r w:rsidR="00C53494" w:rsidRPr="00C53494">
        <w:t xml:space="preserve">. Gerade darin liegt auch ihre präventive Bedeutung: Nicht weil jede Form von Beteiligung unmittelbar Radikalisierung verhindert, sondern weil </w:t>
      </w:r>
      <w:r w:rsidR="00501CEE">
        <w:t xml:space="preserve">unsere </w:t>
      </w:r>
      <w:r w:rsidR="00C53494" w:rsidRPr="00C53494">
        <w:t>Schule</w:t>
      </w:r>
      <w:r w:rsidR="00501CEE">
        <w:t xml:space="preserve"> </w:t>
      </w:r>
      <w:r w:rsidR="00C53494" w:rsidRPr="00C53494">
        <w:t>dadurch Bedingungen förder</w:t>
      </w:r>
      <w:r w:rsidR="00501CEE">
        <w:t>t</w:t>
      </w:r>
      <w:r w:rsidR="00C53494" w:rsidRPr="00C53494">
        <w:t>, unter denen Zugehörigkeit, Konfliktbearbeitung, Anerkennung und Reflexion wahrscheinlicher werden.</w:t>
      </w:r>
    </w:p>
    <w:p w14:paraId="102F5965" w14:textId="77777777" w:rsidR="00C53494" w:rsidRPr="00C53494" w:rsidRDefault="00C53494" w:rsidP="00C53494">
      <w:pPr>
        <w:jc w:val="both"/>
      </w:pPr>
      <w:r w:rsidRPr="00C53494">
        <w:lastRenderedPageBreak/>
        <w:t>Demokratische Schulkultur kann im Schulalltag viele Formen annehmen. Sie muss nicht immer als neues Großprojekt beginnen, sondern kann auch an bestehende Strukturen anschließen oder in kleinen Schritten erprobt werden. Mögliche Ansatzpunkte sind zum Beispiel:</w:t>
      </w:r>
    </w:p>
    <w:p w14:paraId="15758CD9" w14:textId="117CA0F9" w:rsidR="00517098" w:rsidRDefault="00C53494" w:rsidP="00C53494">
      <w:pPr>
        <w:pStyle w:val="Listenabsatz"/>
        <w:numPr>
          <w:ilvl w:val="0"/>
          <w:numId w:val="18"/>
        </w:numPr>
        <w:jc w:val="both"/>
      </w:pPr>
      <w:r w:rsidRPr="00780464">
        <w:rPr>
          <w:b/>
          <w:bCs/>
        </w:rPr>
        <w:t>Partizipationsmöglichkeiten im Schulalltag stärken:</w:t>
      </w:r>
      <w:r w:rsidR="00780464">
        <w:t xml:space="preserve"> </w:t>
      </w:r>
      <w:r w:rsidR="00573F4B" w:rsidRPr="00573F4B">
        <w:t xml:space="preserve">Schüler:innen können an Fragen beteiligt werden, die ihren Alltag betreffen, etwa an der Gestaltung von Räumen, Pausenbereichen, Projekttagen, Regeln des Zusammenlebens oder thematischen Schwerpunkten im Schulleben. Dazu kann auch gehören, Verantwortung in Pat:innenmodellen, Demokratieteams, bei der Moderation von Austauschrunden oder in der Mitgestaltung schulischer Veranstaltungen zu übernehmen. Entscheidend ist, dass Beteiligung nicht nur symbolisch stattfindet, sondern erkennbar wirksam </w:t>
      </w:r>
      <w:r w:rsidR="00AE5ED3">
        <w:t>ist</w:t>
      </w:r>
      <w:r w:rsidR="00573F4B" w:rsidRPr="00573F4B">
        <w:t>.</w:t>
      </w:r>
    </w:p>
    <w:p w14:paraId="5392FAC1" w14:textId="2951AEFC" w:rsidR="00232177" w:rsidRDefault="00C53494" w:rsidP="00C53494">
      <w:pPr>
        <w:pStyle w:val="Listenabsatz"/>
        <w:numPr>
          <w:ilvl w:val="0"/>
          <w:numId w:val="18"/>
        </w:numPr>
        <w:jc w:val="both"/>
      </w:pPr>
      <w:r w:rsidRPr="00517098">
        <w:rPr>
          <w:b/>
          <w:bCs/>
        </w:rPr>
        <w:t>Beschwerde- und Rückmeldestrukturen:</w:t>
      </w:r>
      <w:r w:rsidR="00232177">
        <w:t xml:space="preserve"> </w:t>
      </w:r>
      <w:r w:rsidRPr="00C53494">
        <w:t>Demokratische Schulkultur braucht verlässliche Möglichkeiten, Kritik, Diskriminierungserfahrungen, Konflikte oder Unsicherheiten anzusprechen. Dazu können niedrigschwellige Ansprechpersonen, regelmäßige Feedbackformate, Sprechstunden oder Beteiligungsformate gehören. Wichtig ist, dass Schüler:innen erleben, dass Rückmeldungen nicht folgenlos versanden.</w:t>
      </w:r>
    </w:p>
    <w:p w14:paraId="4CCCD1EB" w14:textId="74F7E8C7" w:rsidR="008429F9" w:rsidRPr="00AE5ED3" w:rsidRDefault="00AE5ED3" w:rsidP="00C53494">
      <w:pPr>
        <w:pStyle w:val="Listenabsatz"/>
        <w:numPr>
          <w:ilvl w:val="0"/>
          <w:numId w:val="18"/>
        </w:numPr>
        <w:jc w:val="both"/>
      </w:pPr>
      <w:r w:rsidRPr="00AE5ED3">
        <w:rPr>
          <w:b/>
          <w:bCs/>
        </w:rPr>
        <w:t>Demokratische Aushandlung stärken:</w:t>
      </w:r>
      <w:r>
        <w:rPr>
          <w:b/>
          <w:bCs/>
        </w:rPr>
        <w:t xml:space="preserve"> </w:t>
      </w:r>
      <w:r w:rsidRPr="00AE5ED3">
        <w:rPr>
          <w:bCs/>
        </w:rPr>
        <w:t>Demokratische Schulkultur zeigt sich auch darin, ob Schüler:innen im Alltag erleben, dass unterschiedliche Perspektiven benannt, begründet und diskutiert werden können. Dazu können Unterrichtsformate gehören, die Meinungsbildung, Perspektivwechsel und argumentatives Streiten fördern, ebenso wie Schulveranstaltungen, bei denen Schüler:innen aktiv an Planung, Durchführung und Auswertung beteiligt sind.</w:t>
      </w:r>
    </w:p>
    <w:p w14:paraId="57B0F651" w14:textId="50E2601A" w:rsidR="00C53494" w:rsidRDefault="00C53494" w:rsidP="005D33EE">
      <w:pPr>
        <w:jc w:val="both"/>
      </w:pPr>
      <w:r w:rsidRPr="00C53494">
        <w:t xml:space="preserve">Demokratische Schulkultur ist kein idealer Endzustand, sondern eine gemeinsame Entwicklungsaufgabe. Nicht entscheidend ist, ob bereits alles umfassend umgesetzt ist. Entscheidend ist, </w:t>
      </w:r>
      <w:r w:rsidR="00D4163B">
        <w:t xml:space="preserve">dass unsere </w:t>
      </w:r>
      <w:r w:rsidRPr="00C53494">
        <w:t>Schule ihre eigenen Leerstellen wahrnimmt und sich auf den Weg macht, Beteiligung, Anerkennung, Konfliktfähigkeit und diskriminierungssensible Teilhabe im Alltag schrittweise zu stärken.</w:t>
      </w:r>
    </w:p>
    <w:p w14:paraId="19EF5104" w14:textId="2D4B99AF" w:rsidR="009C4461" w:rsidRPr="00CF6A2A" w:rsidRDefault="009C4461" w:rsidP="004A5A06">
      <w:pPr>
        <w:pStyle w:val="berschrift1"/>
        <w:rPr>
          <w:rFonts w:asciiTheme="minorHAnsi" w:hAnsiTheme="minorHAnsi"/>
        </w:rPr>
      </w:pPr>
      <w:bookmarkStart w:id="24" w:name="_Toc227852869"/>
      <w:r w:rsidRPr="00CF6A2A">
        <w:rPr>
          <w:rFonts w:asciiTheme="minorHAnsi" w:hAnsiTheme="minorHAnsi"/>
        </w:rPr>
        <w:t>Clearing-Verfahren</w:t>
      </w:r>
      <w:r w:rsidR="003E29AD">
        <w:rPr>
          <w:rFonts w:asciiTheme="minorHAnsi" w:hAnsiTheme="minorHAnsi"/>
        </w:rPr>
        <w:t xml:space="preserve"> für Hinweise auf Radikalisierung</w:t>
      </w:r>
      <w:bookmarkEnd w:id="24"/>
    </w:p>
    <w:p w14:paraId="2632D55A" w14:textId="0D3734C0" w:rsidR="002E4BDC" w:rsidRPr="00CF6A2A" w:rsidRDefault="002A6F5B" w:rsidP="007E03C4">
      <w:pPr>
        <w:pStyle w:val="berschrift2"/>
        <w:rPr>
          <w:rFonts w:asciiTheme="minorHAnsi" w:hAnsiTheme="minorHAnsi"/>
        </w:rPr>
      </w:pPr>
      <w:bookmarkStart w:id="25" w:name="_Toc227852870"/>
      <w:r w:rsidRPr="00CF6A2A">
        <w:rPr>
          <w:rFonts w:asciiTheme="minorHAnsi" w:hAnsiTheme="minorHAnsi"/>
        </w:rPr>
        <w:t xml:space="preserve">Der Nutzen eines </w:t>
      </w:r>
      <w:r w:rsidR="00730BE8" w:rsidRPr="00CF6A2A">
        <w:rPr>
          <w:rFonts w:asciiTheme="minorHAnsi" w:hAnsiTheme="minorHAnsi"/>
        </w:rPr>
        <w:t>Clearing-Verfahren</w:t>
      </w:r>
      <w:r w:rsidRPr="00CF6A2A">
        <w:rPr>
          <w:rFonts w:asciiTheme="minorHAnsi" w:hAnsiTheme="minorHAnsi"/>
        </w:rPr>
        <w:t>s</w:t>
      </w:r>
      <w:bookmarkEnd w:id="25"/>
    </w:p>
    <w:p w14:paraId="4FE15F19" w14:textId="5661D4AD" w:rsidR="00277BEE" w:rsidRDefault="00C83510" w:rsidP="005B02EC">
      <w:pPr>
        <w:jc w:val="both"/>
      </w:pPr>
      <w:r w:rsidRPr="00C83510">
        <w:t xml:space="preserve">Das Clearing-Verfahren ist ein siebenstufiges, strukturiertes Verfahren, in dem Schulleitung, Klassenleitung, Clearing-Beauftragte, Schulsozialarbeit und gegebenenfalls weitere Akteur:innen zusammenarbeiten, um mit Hinweisen auf mögliche problematische Radikalisierungsentwicklungen unter Schüler:innen umzugehen. Das präventive Moment liegt hier vor allem im Schaffen der schulischen Struktur selbst, die eine Arbeit mit dem Clearing-Verfahren erfordert. Diese schulische </w:t>
      </w:r>
      <w:r w:rsidRPr="00C83510">
        <w:lastRenderedPageBreak/>
        <w:t>Struktur bedeutet, klare Abläufe und Zuständigkeiten verfügbar zu machen, um darauf zurückgreifen zu können, wenn es Hinweise auf Radikalisierung unter Schüler:innen gibt.</w:t>
      </w:r>
    </w:p>
    <w:p w14:paraId="753DAFAC" w14:textId="77777777" w:rsidR="00C83510" w:rsidRPr="00CF6A2A" w:rsidRDefault="00C83510" w:rsidP="005B02EC">
      <w:pPr>
        <w:jc w:val="both"/>
      </w:pPr>
    </w:p>
    <w:p w14:paraId="75C086C1" w14:textId="6E954B2D" w:rsidR="002A6F5B" w:rsidRPr="00CF6A2A" w:rsidRDefault="006E5188" w:rsidP="00BA570E">
      <w:pPr>
        <w:pStyle w:val="berschrift2"/>
        <w:rPr>
          <w:rFonts w:asciiTheme="minorHAnsi" w:hAnsiTheme="minorHAnsi"/>
        </w:rPr>
      </w:pPr>
      <w:bookmarkStart w:id="26" w:name="_Toc227852871"/>
      <w:r w:rsidRPr="00CF6A2A">
        <w:rPr>
          <w:rFonts w:asciiTheme="minorHAnsi" w:hAnsiTheme="minorHAnsi"/>
        </w:rPr>
        <w:t xml:space="preserve">Aufbau des </w:t>
      </w:r>
      <w:r w:rsidR="002A6F5B" w:rsidRPr="00CF6A2A">
        <w:rPr>
          <w:rFonts w:asciiTheme="minorHAnsi" w:hAnsiTheme="minorHAnsi"/>
        </w:rPr>
        <w:t>Clearing</w:t>
      </w:r>
      <w:r w:rsidRPr="00CF6A2A">
        <w:rPr>
          <w:rFonts w:asciiTheme="minorHAnsi" w:hAnsiTheme="minorHAnsi"/>
        </w:rPr>
        <w:t>-Verfahrens</w:t>
      </w:r>
      <w:bookmarkEnd w:id="26"/>
    </w:p>
    <w:p w14:paraId="4CC2CA61" w14:textId="17530594" w:rsidR="009D6975" w:rsidRPr="00CF6A2A" w:rsidRDefault="009D6975" w:rsidP="009D6975">
      <w:pPr>
        <w:pStyle w:val="Listenabsatz"/>
        <w:numPr>
          <w:ilvl w:val="0"/>
          <w:numId w:val="2"/>
        </w:numPr>
        <w:jc w:val="both"/>
        <w:rPr>
          <w:b/>
          <w:bCs/>
        </w:rPr>
      </w:pPr>
      <w:r w:rsidRPr="00CF6A2A">
        <w:rPr>
          <w:b/>
          <w:bCs/>
        </w:rPr>
        <w:t>Vorrecherche</w:t>
      </w:r>
    </w:p>
    <w:p w14:paraId="7E73300A" w14:textId="4D16E7E1" w:rsidR="00277BEE" w:rsidRDefault="00C83510" w:rsidP="009D6975">
      <w:pPr>
        <w:jc w:val="both"/>
      </w:pPr>
      <w:r w:rsidRPr="00C83510">
        <w:t>Das Clearing-Verfahren startet dann, wenn ein Hinweis auf eine mögliche problematische Radikalisierungsentwicklung eines oder einer Schüler:in an eine oder einen Clearing-Beauftragte:n herangetragen wird und diese:r in der Vorrecherche Anhaltspunkte für eine beginnende Radikalisierung feststellt. Die Vorrecherche beinhaltet vor allem Gespräche mit der Person, die den ursprünglichen Hinweis gegeben hat. Unter Umständen gehört auch das Ansprechen weiterer Personen dazu, etwa des oder der betreffenden Schüler:in selbst, von Eltern, Lehrkräften, Schulsozialarbeit oder Mitschüler:innen. In dieser ersten Phase treten die meisten Unsicherheiten auf und die Lage ist selten eindeutig. Es sollte also abgeklärt werden, ob es sich um einen Fall für das Clearing-Verfahren oder eher für die Schulsozialarbeit handelt. Diese Einschätzung ist oft schwierig und muss daher für jeden Fall individuell erfolgen. Unsicherheiten bei dieser Bewertung rühren häufig von multifaktoriellen Herausforderungen her, bei denen eine beginnende Radikalisierung und familiäre oder schulische Umstände zusammenwirken. Auffällige Veränderungen im Verhalten und in den schulischen Leistungen von Schüler:innen können vielfältige Auslöser haben. Daher sollte im Clearing-Verfahren zunächst überprüft werden, ob die Hinweise Substanz haben und auf problematische Radikalisierungsdynamiken hindeuten.</w:t>
      </w:r>
    </w:p>
    <w:p w14:paraId="2F0E34F0" w14:textId="77777777" w:rsidR="00C83510" w:rsidRPr="00CF6A2A" w:rsidRDefault="00C83510" w:rsidP="009D6975">
      <w:pPr>
        <w:jc w:val="both"/>
      </w:pPr>
    </w:p>
    <w:p w14:paraId="23E5D2F6" w14:textId="69EA2A1B" w:rsidR="0063757E" w:rsidRPr="00CF6A2A" w:rsidRDefault="0063757E" w:rsidP="0063757E">
      <w:pPr>
        <w:pStyle w:val="Listenabsatz"/>
        <w:numPr>
          <w:ilvl w:val="0"/>
          <w:numId w:val="2"/>
        </w:numPr>
        <w:jc w:val="both"/>
        <w:rPr>
          <w:b/>
          <w:bCs/>
        </w:rPr>
      </w:pPr>
      <w:r w:rsidRPr="00CF6A2A">
        <w:rPr>
          <w:b/>
          <w:bCs/>
        </w:rPr>
        <w:t xml:space="preserve">Einberufen eines </w:t>
      </w:r>
      <w:r w:rsidR="00C83510">
        <w:rPr>
          <w:b/>
          <w:bCs/>
        </w:rPr>
        <w:t>Clearing-Team</w:t>
      </w:r>
      <w:r w:rsidRPr="00CF6A2A">
        <w:rPr>
          <w:b/>
          <w:bCs/>
        </w:rPr>
        <w:t>s</w:t>
      </w:r>
    </w:p>
    <w:p w14:paraId="42DAFD16" w14:textId="33DFCE15" w:rsidR="0063757E" w:rsidRDefault="00D14867" w:rsidP="0063757E">
      <w:pPr>
        <w:jc w:val="both"/>
      </w:pPr>
      <w:r w:rsidRPr="00D14867">
        <w:t>Wenn der oder die Clearing-Beauftragte aufgrund der Vorrecherche eine beginnende Radikalisierung für möglich hält, wird ein Clearing-Team einberufen, um beteiligte Akteur:innen zu informieren und das weitere Vorgehen zu besprechen. Hilfreich kann es dabei unter Umständen auch sein, in bestimmten Phasen eines Clearing-Verfahrens externe Präventionsakteur:innen einzubinden. Das können zum Beispiel das Jugendamt, Trainer:innen aus Sportvereinen oder sonstige externe Bezugspersonen des betreffenden jungen Menschen sein. Bei diesem ersten Zusammenkommen des Clearing-Teams wird die anschließende vertiefte Recherche geplant. Wichtig ist dabei eine kontinuierliche Transparenz gegenüber dem betreffenden jungen Menschen, der wissen soll, dass ein Clearing-Verfahren angestoßen wurde. Wichtig ist auch ein koordiniertes Vorgehen im Umgang mit Personen, die möglicherweise von dem Verhalten des betreffenden jungen Menschen betroffen sind. Die Arbeit mit ihnen ist meist nicht Teil des Clearing-Verfahrens, sondern wird beispielsweise von der Schulsozialarbeit weiterverfolgt.</w:t>
      </w:r>
    </w:p>
    <w:p w14:paraId="3319E5C6" w14:textId="77777777" w:rsidR="00277BEE" w:rsidRPr="00CF6A2A" w:rsidRDefault="00277BEE" w:rsidP="0063757E">
      <w:pPr>
        <w:jc w:val="both"/>
      </w:pPr>
    </w:p>
    <w:p w14:paraId="576B3474" w14:textId="0E15ACF0" w:rsidR="00EE587E" w:rsidRPr="00CF6A2A" w:rsidRDefault="00EE587E" w:rsidP="00EE587E">
      <w:pPr>
        <w:pStyle w:val="Listenabsatz"/>
        <w:numPr>
          <w:ilvl w:val="0"/>
          <w:numId w:val="2"/>
        </w:numPr>
        <w:jc w:val="both"/>
        <w:rPr>
          <w:b/>
          <w:bCs/>
        </w:rPr>
      </w:pPr>
      <w:r w:rsidRPr="00CF6A2A">
        <w:rPr>
          <w:b/>
          <w:bCs/>
        </w:rPr>
        <w:t>Vertiefte Recherche</w:t>
      </w:r>
    </w:p>
    <w:p w14:paraId="46C82FCA" w14:textId="7D634CB8" w:rsidR="00EE587E" w:rsidRDefault="001D7102" w:rsidP="00EE587E">
      <w:pPr>
        <w:jc w:val="both"/>
      </w:pPr>
      <w:r w:rsidRPr="001D7102">
        <w:t>Die vertiefte Recherche dient dazu, sich ein ganzheitliches Bild der Situation zu verschaffen. Hierbei können unter anderem Methoden der Sozialen Arbeit hilfreich sein, wie beispielsweise die VIP-Karte zur Erfassung von Ressourcen im Umfeld des oder der Schüler:in. Die Clearing-Beauftragten erstellen mit dieser Methode eine Analyse des sozialen Umfelds des betroffenen jungen Menschen, vor allem durch Gespräche mit Eltern, dem jungen Menschen selbst, Lehrkräften oder anderen Schlüsselpersonen. Hierbei können Ressourcen für die weitere Fallbearbeitung sichtbar werden, etwa in Form von Bezugspersonen, zu denen der junge Mensch Vertrauen hat. Zudem ist es in dieser Phase wichtig, die für die Fallarbeit unabdingbare Beziehungsarbeit zu beginnen. Die vertiefte Recherche dient außerdem dazu, den Grad der Ideologisierung genauer einzuschätzen und mögliche bereits vorhandene Szenekontakte zu prüfen.</w:t>
      </w:r>
    </w:p>
    <w:p w14:paraId="60E31F32" w14:textId="77777777" w:rsidR="00277BEE" w:rsidRPr="00CF6A2A" w:rsidRDefault="00277BEE" w:rsidP="00EE587E">
      <w:pPr>
        <w:jc w:val="both"/>
      </w:pPr>
    </w:p>
    <w:p w14:paraId="6BAE09AE" w14:textId="4F4BFA1E" w:rsidR="00B22D30" w:rsidRPr="00CF6A2A" w:rsidRDefault="00B22D30" w:rsidP="00B22D30">
      <w:pPr>
        <w:pStyle w:val="Listenabsatz"/>
        <w:numPr>
          <w:ilvl w:val="0"/>
          <w:numId w:val="2"/>
        </w:numPr>
        <w:jc w:val="both"/>
        <w:rPr>
          <w:b/>
          <w:bCs/>
        </w:rPr>
      </w:pPr>
      <w:r w:rsidRPr="00CF6A2A">
        <w:rPr>
          <w:b/>
          <w:bCs/>
        </w:rPr>
        <w:t xml:space="preserve">Beschluss von Maßnahmen durch das </w:t>
      </w:r>
      <w:r w:rsidR="00C83510">
        <w:rPr>
          <w:b/>
          <w:bCs/>
        </w:rPr>
        <w:t>Clearing-Team</w:t>
      </w:r>
    </w:p>
    <w:p w14:paraId="45EEE8F0" w14:textId="20A744AF" w:rsidR="00716112" w:rsidRDefault="00BF62C1" w:rsidP="00B22D30">
      <w:pPr>
        <w:jc w:val="both"/>
      </w:pPr>
      <w:r w:rsidRPr="00BF62C1">
        <w:t>Die Clearing-Beauftragten rufen erneut das Clearing-Team zusammen und stellen die Ergebnisse der vertieften Recherche vor. Gemeinsam berät das Clearing-Team nun über die pädagogischen Maßnahmen und formuliert Ziele, die im Verlauf des Clearing-Verfahrens erreicht werden sollen. Ziele können beispielsweise ein erfolgreicher Schulabschluss oder das Unterbrechen gewaltbefürwortender Tendenzen sein. Ebenso kann die Förderung von Interessen und Fähigkeiten dazuzählen, die die Resilienz gegenüber problematischen Radikalisierungsdynamiken stärken können. Als positiv wirksam haben sich hier vor allem Methoden der systemischen Beratung erwiesen, aber auch narrativ-erzählende Ansätze, die zu einem erfolgreichen Abschluss des Falles beitragen können.</w:t>
      </w:r>
    </w:p>
    <w:p w14:paraId="593595D5" w14:textId="77777777" w:rsidR="00277BEE" w:rsidRPr="00CF6A2A" w:rsidRDefault="00277BEE" w:rsidP="00B22D30">
      <w:pPr>
        <w:jc w:val="both"/>
      </w:pPr>
    </w:p>
    <w:p w14:paraId="7B678253" w14:textId="00D251F4" w:rsidR="00406AEF" w:rsidRPr="00CF6A2A" w:rsidRDefault="00406AEF" w:rsidP="00406AEF">
      <w:pPr>
        <w:pStyle w:val="Listenabsatz"/>
        <w:numPr>
          <w:ilvl w:val="0"/>
          <w:numId w:val="2"/>
        </w:numPr>
        <w:jc w:val="both"/>
        <w:rPr>
          <w:b/>
          <w:bCs/>
        </w:rPr>
      </w:pPr>
      <w:r w:rsidRPr="00CF6A2A">
        <w:rPr>
          <w:b/>
          <w:bCs/>
        </w:rPr>
        <w:t>Durchführung der Maßnahmen</w:t>
      </w:r>
    </w:p>
    <w:p w14:paraId="68B1B596" w14:textId="4A2490DA" w:rsidR="00277BEE" w:rsidRDefault="00E07E8B" w:rsidP="00406AEF">
      <w:pPr>
        <w:jc w:val="both"/>
      </w:pPr>
      <w:r w:rsidRPr="00E07E8B">
        <w:t>Bei der Durchführung der Maßnahmen ist es wichtig, dass alle Mitwirkenden gegenüber dem jungen Menschen als Allianz auftreten. Die Maßnahmen müssen nicht von den Clearing-Beauftragten durchgeführt werden, sondern können auch an andere schulische Akteur:innen delegiert werden. Mögliche Maßnahmen reichen von Methoden der Sozialen Arbeit über Methoden der systemischen Beratung bis hin zu freizeitpädagogischen Angeboten. In die Durchführung der Maßnahmen können auch außerschulische Personen eingebunden sein. Werden die Maßnahmen von mehreren Akteur:innen durchgeführt, ist eine Fallsteuerung durch eine:n Clearing-Beauftragte:n empfehlenswert.</w:t>
      </w:r>
    </w:p>
    <w:p w14:paraId="409475A8" w14:textId="77777777" w:rsidR="006169C7" w:rsidRPr="00CF6A2A" w:rsidRDefault="006169C7" w:rsidP="00406AEF">
      <w:pPr>
        <w:jc w:val="both"/>
      </w:pPr>
    </w:p>
    <w:p w14:paraId="5A94A413" w14:textId="40093DB3" w:rsidR="00306817" w:rsidRPr="00CF6A2A" w:rsidRDefault="00306817" w:rsidP="00306817">
      <w:pPr>
        <w:pStyle w:val="Listenabsatz"/>
        <w:numPr>
          <w:ilvl w:val="0"/>
          <w:numId w:val="2"/>
        </w:numPr>
        <w:jc w:val="both"/>
        <w:rPr>
          <w:b/>
          <w:bCs/>
        </w:rPr>
      </w:pPr>
      <w:r w:rsidRPr="00CF6A2A">
        <w:rPr>
          <w:b/>
          <w:bCs/>
        </w:rPr>
        <w:lastRenderedPageBreak/>
        <w:t>Evaluation der Maßnahmen</w:t>
      </w:r>
    </w:p>
    <w:p w14:paraId="13676205" w14:textId="3D923F20" w:rsidR="00306817" w:rsidRDefault="006169C7" w:rsidP="00306817">
      <w:pPr>
        <w:jc w:val="both"/>
      </w:pPr>
      <w:r w:rsidRPr="006169C7">
        <w:t>Nach einer festgelegten Zeitspanne ruft der oder die Clearing-Beauftragte das Clearing-Team erneut zusammen, um gemeinsam zu prüfen, inwiefern die Maßnahmen zum Ziel geführt haben oder ob gegebenenfalls Modifikationen erforderlich sind.</w:t>
      </w:r>
    </w:p>
    <w:p w14:paraId="2901D35C" w14:textId="77777777" w:rsidR="00277BEE" w:rsidRPr="00CF6A2A" w:rsidRDefault="00277BEE" w:rsidP="00306817">
      <w:pPr>
        <w:jc w:val="both"/>
      </w:pPr>
    </w:p>
    <w:p w14:paraId="689F7AF7" w14:textId="20140574" w:rsidR="00EE5212" w:rsidRPr="00CF6A2A" w:rsidRDefault="00EE5212" w:rsidP="00EE5212">
      <w:pPr>
        <w:pStyle w:val="Listenabsatz"/>
        <w:numPr>
          <w:ilvl w:val="0"/>
          <w:numId w:val="2"/>
        </w:numPr>
        <w:jc w:val="both"/>
        <w:rPr>
          <w:b/>
          <w:bCs/>
        </w:rPr>
      </w:pPr>
      <w:r w:rsidRPr="00CF6A2A">
        <w:rPr>
          <w:b/>
          <w:bCs/>
        </w:rPr>
        <w:t>Weiterführung der Maßnahmen</w:t>
      </w:r>
      <w:r w:rsidR="00B15001">
        <w:rPr>
          <w:b/>
          <w:bCs/>
        </w:rPr>
        <w:t xml:space="preserve"> oder Abschluss des Falls</w:t>
      </w:r>
    </w:p>
    <w:p w14:paraId="493D5389" w14:textId="5230E413" w:rsidR="00EE5212" w:rsidRPr="00CF6A2A" w:rsidRDefault="006D1381" w:rsidP="00EE5212">
      <w:pPr>
        <w:jc w:val="both"/>
      </w:pPr>
      <w:r w:rsidRPr="006D1381">
        <w:t>Die Schritte 5 und 6 können sich wiederholen, bis die Ziele im jeweiligen Fall erreicht sind.</w:t>
      </w:r>
    </w:p>
    <w:p w14:paraId="3102D8D7" w14:textId="77777777" w:rsidR="004A3145" w:rsidRPr="00CF6A2A" w:rsidRDefault="004A3145" w:rsidP="00306817">
      <w:pPr>
        <w:jc w:val="both"/>
      </w:pPr>
    </w:p>
    <w:p w14:paraId="4EFDE813" w14:textId="77777777" w:rsidR="00A92293" w:rsidRDefault="00A92293">
      <w:pPr>
        <w:rPr>
          <w:rFonts w:eastAsiaTheme="majorEastAsia" w:cstheme="majorBidi"/>
          <w:color w:val="0F4761" w:themeColor="accent1" w:themeShade="BF"/>
          <w:sz w:val="40"/>
          <w:szCs w:val="40"/>
        </w:rPr>
      </w:pPr>
      <w:r>
        <w:br w:type="page"/>
      </w:r>
    </w:p>
    <w:p w14:paraId="2E52574A" w14:textId="255BD4C2" w:rsidR="00902503" w:rsidRPr="00CF6A2A" w:rsidRDefault="00902503" w:rsidP="0041226F">
      <w:pPr>
        <w:pStyle w:val="berschrift1"/>
        <w:rPr>
          <w:rFonts w:asciiTheme="minorHAnsi" w:hAnsiTheme="minorHAnsi"/>
        </w:rPr>
      </w:pPr>
      <w:bookmarkStart w:id="27" w:name="_Toc227852872"/>
      <w:r w:rsidRPr="00CF6A2A">
        <w:rPr>
          <w:rFonts w:asciiTheme="minorHAnsi" w:hAnsiTheme="minorHAnsi"/>
        </w:rPr>
        <w:lastRenderedPageBreak/>
        <w:t>Personen und Zuständigkeiten</w:t>
      </w:r>
      <w:bookmarkEnd w:id="27"/>
    </w:p>
    <w:p w14:paraId="2DDBD16B" w14:textId="53BF8606" w:rsidR="000C2E44" w:rsidRPr="00CF6A2A" w:rsidRDefault="000C2E44" w:rsidP="00370393">
      <w:pPr>
        <w:pStyle w:val="berschrift2"/>
        <w:rPr>
          <w:rFonts w:asciiTheme="minorHAnsi" w:hAnsiTheme="minorHAnsi"/>
        </w:rPr>
      </w:pPr>
      <w:bookmarkStart w:id="28" w:name="_Toc227852873"/>
      <w:r w:rsidRPr="00CF6A2A">
        <w:rPr>
          <w:rFonts w:asciiTheme="minorHAnsi" w:hAnsiTheme="minorHAnsi"/>
        </w:rPr>
        <w:t>Clearing-Bea</w:t>
      </w:r>
      <w:r w:rsidR="005400D3" w:rsidRPr="00CF6A2A">
        <w:rPr>
          <w:rFonts w:asciiTheme="minorHAnsi" w:hAnsiTheme="minorHAnsi"/>
        </w:rPr>
        <w:t>u</w:t>
      </w:r>
      <w:r w:rsidRPr="00CF6A2A">
        <w:rPr>
          <w:rFonts w:asciiTheme="minorHAnsi" w:hAnsiTheme="minorHAnsi"/>
        </w:rPr>
        <w:t>ftragte</w:t>
      </w:r>
      <w:bookmarkEnd w:id="28"/>
    </w:p>
    <w:p w14:paraId="32A0DE0A" w14:textId="77777777" w:rsidR="000E736F" w:rsidRPr="000E736F" w:rsidRDefault="000E736F" w:rsidP="000E736F">
      <w:pPr>
        <w:jc w:val="both"/>
      </w:pPr>
      <w:r w:rsidRPr="000E736F">
        <w:t>Es gibt an unserer Schule zwei Clearing-Beauftragte. Die Namen der Clearing-Beauftragten werden dem Kollegium bekanntgemacht. Sie erfüllen folgende Aufgaben:</w:t>
      </w:r>
    </w:p>
    <w:p w14:paraId="253165B5" w14:textId="77777777" w:rsidR="00195A02" w:rsidRDefault="000E736F" w:rsidP="00EE7940">
      <w:pPr>
        <w:pStyle w:val="Listenabsatz"/>
        <w:numPr>
          <w:ilvl w:val="0"/>
          <w:numId w:val="19"/>
        </w:numPr>
        <w:jc w:val="both"/>
      </w:pPr>
      <w:r w:rsidRPr="000E736F">
        <w:t>Ansprechpersonen für das Kollegium bei Hinweisen auf mögliche Radikalisierung unter Schüler:innen</w:t>
      </w:r>
    </w:p>
    <w:p w14:paraId="40221FBE" w14:textId="7828A4B2" w:rsidR="00617E12" w:rsidRDefault="00617E12" w:rsidP="00EE7940">
      <w:pPr>
        <w:pStyle w:val="Listenabsatz"/>
        <w:numPr>
          <w:ilvl w:val="0"/>
          <w:numId w:val="19"/>
        </w:numPr>
        <w:jc w:val="both"/>
      </w:pPr>
      <w:r w:rsidRPr="00617E12">
        <w:t>hauptverantwortliche Ansprechpersonen für die Verankerung von demokratischer Schulkultur und schulischer Radikalisierungsprävention</w:t>
      </w:r>
    </w:p>
    <w:p w14:paraId="36ACDFB9" w14:textId="5B073FA9" w:rsidR="00195A02" w:rsidRDefault="000E736F" w:rsidP="00EE7940">
      <w:pPr>
        <w:pStyle w:val="Listenabsatz"/>
        <w:numPr>
          <w:ilvl w:val="0"/>
          <w:numId w:val="19"/>
        </w:numPr>
        <w:jc w:val="both"/>
      </w:pPr>
      <w:r w:rsidRPr="000E736F">
        <w:t>Benennung und Einberufung eines multiprofessionellen Clearing-Teams zur strukturierten Bearbeitung von Hinweisen auf Radikalisierung</w:t>
      </w:r>
    </w:p>
    <w:p w14:paraId="75415382" w14:textId="77777777" w:rsidR="00195A02" w:rsidRDefault="000E736F" w:rsidP="00EE7940">
      <w:pPr>
        <w:pStyle w:val="Listenabsatz"/>
        <w:numPr>
          <w:ilvl w:val="0"/>
          <w:numId w:val="19"/>
        </w:numPr>
        <w:jc w:val="both"/>
      </w:pPr>
      <w:r w:rsidRPr="000E736F">
        <w:t>Moderation und Aufgabenverteilung in den Sitzungen des Clearing-Teams</w:t>
      </w:r>
    </w:p>
    <w:p w14:paraId="21E227EF" w14:textId="7C22BE48" w:rsidR="005973AD" w:rsidRDefault="005973AD" w:rsidP="00EE7940">
      <w:pPr>
        <w:pStyle w:val="Listenabsatz"/>
        <w:numPr>
          <w:ilvl w:val="0"/>
          <w:numId w:val="19"/>
        </w:numPr>
        <w:jc w:val="both"/>
      </w:pPr>
      <w:r w:rsidRPr="005973AD">
        <w:t>Mitwirkung an der Weiterentwicklung von Strukturen und Maßnahmen demokratischer Schulkultur an unserer Schule</w:t>
      </w:r>
    </w:p>
    <w:p w14:paraId="6072E864" w14:textId="5F9C18E4" w:rsidR="000E736F" w:rsidRPr="000E736F" w:rsidRDefault="00F65843" w:rsidP="00EE7940">
      <w:pPr>
        <w:pStyle w:val="Listenabsatz"/>
        <w:numPr>
          <w:ilvl w:val="0"/>
          <w:numId w:val="19"/>
        </w:numPr>
        <w:jc w:val="both"/>
      </w:pPr>
      <w:r w:rsidRPr="00F65843">
        <w:t>fortwährende Sicherstellung von Fachkompetenz in den Feldern demokratische Schulkultur und Radikalisierungsprävention, z. B. durch Teilnahme an Clear-Vision-Netzwerktreffen</w:t>
      </w:r>
    </w:p>
    <w:p w14:paraId="334A3E76" w14:textId="77777777" w:rsidR="000E736F" w:rsidRPr="000E736F" w:rsidRDefault="000E736F" w:rsidP="000E736F">
      <w:pPr>
        <w:jc w:val="both"/>
      </w:pPr>
      <w:r w:rsidRPr="000E736F">
        <w:t>Die beiden Clearing-Beauftragten können innerhalb des Clearing-Teams die folgenden Aufgaben delegieren:</w:t>
      </w:r>
    </w:p>
    <w:p w14:paraId="2D2BAE8E" w14:textId="77777777" w:rsidR="0070185A" w:rsidRDefault="000E736F" w:rsidP="0070185A">
      <w:pPr>
        <w:pStyle w:val="Listenabsatz"/>
        <w:numPr>
          <w:ilvl w:val="0"/>
          <w:numId w:val="20"/>
        </w:numPr>
        <w:jc w:val="both"/>
      </w:pPr>
      <w:r w:rsidRPr="000E736F">
        <w:t>Regelmäßige Vorstellung des Verfahrens in schulischen Kontexten, auch gegenüber neuen Kolleg:innen</w:t>
      </w:r>
    </w:p>
    <w:p w14:paraId="42E7E354" w14:textId="7ADEE6FA" w:rsidR="0070185A" w:rsidRDefault="000E736F" w:rsidP="0070185A">
      <w:pPr>
        <w:pStyle w:val="Listenabsatz"/>
        <w:numPr>
          <w:ilvl w:val="0"/>
          <w:numId w:val="20"/>
        </w:numPr>
        <w:jc w:val="both"/>
      </w:pPr>
      <w:r w:rsidRPr="000E736F">
        <w:t>Dokumentation der Sitzungen des Clearing-Te</w:t>
      </w:r>
      <w:r w:rsidR="0070185A">
        <w:t>ams</w:t>
      </w:r>
    </w:p>
    <w:p w14:paraId="6602E2FC" w14:textId="77777777" w:rsidR="0070185A" w:rsidRDefault="000E736F" w:rsidP="0070185A">
      <w:pPr>
        <w:pStyle w:val="Listenabsatz"/>
        <w:numPr>
          <w:ilvl w:val="0"/>
          <w:numId w:val="20"/>
        </w:numPr>
        <w:jc w:val="both"/>
      </w:pPr>
      <w:r w:rsidRPr="000E736F">
        <w:t>Kontakt zu dem betreffenden jungen Menschen und dessen Bezugspersonen</w:t>
      </w:r>
    </w:p>
    <w:p w14:paraId="424B118E" w14:textId="48FB268E" w:rsidR="000E736F" w:rsidRDefault="000E736F" w:rsidP="0070185A">
      <w:pPr>
        <w:pStyle w:val="Listenabsatz"/>
        <w:numPr>
          <w:ilvl w:val="0"/>
          <w:numId w:val="20"/>
        </w:numPr>
        <w:jc w:val="both"/>
      </w:pPr>
      <w:r w:rsidRPr="000E736F">
        <w:t>Kontakt zu außerschulischen Akteur:innen</w:t>
      </w:r>
    </w:p>
    <w:p w14:paraId="6716C3EB" w14:textId="2FB433D3" w:rsidR="00A911FB" w:rsidRPr="000E736F" w:rsidRDefault="00A911FB" w:rsidP="0070185A">
      <w:pPr>
        <w:pStyle w:val="Listenabsatz"/>
        <w:numPr>
          <w:ilvl w:val="0"/>
          <w:numId w:val="20"/>
        </w:numPr>
        <w:jc w:val="both"/>
      </w:pPr>
      <w:r w:rsidRPr="00A911FB">
        <w:t>Mitwirkung an der Kommunikation und Sichtbarmachung von Ansätzen demokratischer Schulkultur innerhalb der Schule</w:t>
      </w:r>
    </w:p>
    <w:p w14:paraId="54ED4283" w14:textId="77777777" w:rsidR="000E736F" w:rsidRPr="000E736F" w:rsidRDefault="000E736F" w:rsidP="000E736F">
      <w:pPr>
        <w:jc w:val="both"/>
      </w:pPr>
      <w:r w:rsidRPr="000E736F">
        <w:t>Die beiden Clearing-Beauftragten erhalten für diese Aufgaben […] Entlastungsstunden.</w:t>
      </w:r>
    </w:p>
    <w:p w14:paraId="5DB35A76" w14:textId="77777777" w:rsidR="00277BEE" w:rsidRPr="00CF6A2A" w:rsidRDefault="00277BEE" w:rsidP="000C2E44">
      <w:pPr>
        <w:jc w:val="both"/>
      </w:pPr>
    </w:p>
    <w:p w14:paraId="0D8AAF6C" w14:textId="0539C467" w:rsidR="00DB7DC3" w:rsidRPr="00CF6A2A" w:rsidRDefault="00DF2E32" w:rsidP="00DF2E32">
      <w:pPr>
        <w:pStyle w:val="berschrift2"/>
        <w:rPr>
          <w:rFonts w:asciiTheme="minorHAnsi" w:hAnsiTheme="minorHAnsi"/>
        </w:rPr>
      </w:pPr>
      <w:bookmarkStart w:id="29" w:name="_Toc227852874"/>
      <w:r w:rsidRPr="00CF6A2A">
        <w:rPr>
          <w:rFonts w:asciiTheme="minorHAnsi" w:hAnsiTheme="minorHAnsi"/>
        </w:rPr>
        <w:t>Personelle Fluktuation</w:t>
      </w:r>
      <w:bookmarkEnd w:id="29"/>
    </w:p>
    <w:p w14:paraId="6E6B46E7" w14:textId="0CC8B770" w:rsidR="00FB0F3C" w:rsidRDefault="008C7812" w:rsidP="000C2E44">
      <w:pPr>
        <w:jc w:val="both"/>
      </w:pPr>
      <w:r w:rsidRPr="008C7812">
        <w:t>Sollte eine:r der beiden Clearing-Beauftragten die Schule verlassen, arbeitet diese Person gemeinsam mit dem oder der zweiten Clearing-Beauftragten rechtzeitig eine:n Nachfolger:in ein.</w:t>
      </w:r>
    </w:p>
    <w:p w14:paraId="22451A4D" w14:textId="77777777" w:rsidR="00277BEE" w:rsidRPr="00CF6A2A" w:rsidRDefault="00277BEE" w:rsidP="000C2E44">
      <w:pPr>
        <w:jc w:val="both"/>
      </w:pPr>
    </w:p>
    <w:p w14:paraId="738867CC" w14:textId="3C8AA4AA" w:rsidR="00DE10D9" w:rsidRPr="00CF6A2A" w:rsidRDefault="005A73CB" w:rsidP="00370393">
      <w:pPr>
        <w:pStyle w:val="berschrift2"/>
        <w:rPr>
          <w:rFonts w:asciiTheme="minorHAnsi" w:hAnsiTheme="minorHAnsi"/>
        </w:rPr>
      </w:pPr>
      <w:bookmarkStart w:id="30" w:name="_Toc227852875"/>
      <w:r w:rsidRPr="00CF6A2A">
        <w:rPr>
          <w:rFonts w:asciiTheme="minorHAnsi" w:hAnsiTheme="minorHAnsi"/>
        </w:rPr>
        <w:lastRenderedPageBreak/>
        <w:t>Außerschulische Akteur:innen</w:t>
      </w:r>
      <w:bookmarkEnd w:id="30"/>
    </w:p>
    <w:p w14:paraId="0CCEA503" w14:textId="77777777" w:rsidR="002244A2" w:rsidRPr="002244A2" w:rsidRDefault="002244A2" w:rsidP="002244A2">
      <w:pPr>
        <w:jc w:val="both"/>
      </w:pPr>
      <w:r w:rsidRPr="002244A2">
        <w:t>Im Verlauf eines Clearing-Verfahrens kann externe Expertise erforderlich sein. Einbezogen werden können etwa:</w:t>
      </w:r>
    </w:p>
    <w:p w14:paraId="2EED6F80" w14:textId="77777777" w:rsidR="00CB2C38" w:rsidRDefault="002244A2" w:rsidP="00CB2C38">
      <w:pPr>
        <w:pStyle w:val="Listenabsatz"/>
        <w:numPr>
          <w:ilvl w:val="0"/>
          <w:numId w:val="21"/>
        </w:numPr>
        <w:jc w:val="both"/>
      </w:pPr>
      <w:r w:rsidRPr="002244A2">
        <w:t>Eltern und weitere Bezugspersonen des jungen Menschen</w:t>
      </w:r>
    </w:p>
    <w:p w14:paraId="44A270DF" w14:textId="77777777" w:rsidR="00CB2C38" w:rsidRDefault="002244A2" w:rsidP="00CB2C38">
      <w:pPr>
        <w:pStyle w:val="Listenabsatz"/>
        <w:numPr>
          <w:ilvl w:val="0"/>
          <w:numId w:val="21"/>
        </w:numPr>
        <w:jc w:val="both"/>
      </w:pPr>
      <w:r w:rsidRPr="002244A2">
        <w:t>Regionale oder überregionale Fach- und Beratungsstellen wie z. B. … sowie das Jugendamt. Die Expertise von … liegt in den Bereichen … und es besteht Kontakt zu …</w:t>
      </w:r>
    </w:p>
    <w:p w14:paraId="6E9D26EC" w14:textId="5C159FDB" w:rsidR="002244A2" w:rsidRPr="002244A2" w:rsidRDefault="002244A2" w:rsidP="00CB2C38">
      <w:pPr>
        <w:pStyle w:val="Listenabsatz"/>
        <w:numPr>
          <w:ilvl w:val="0"/>
          <w:numId w:val="21"/>
        </w:numPr>
        <w:jc w:val="both"/>
      </w:pPr>
      <w:r w:rsidRPr="002244A2">
        <w:t>Sicherheitsbehörden wie die Polizei oder der Verfassungsschutz</w:t>
      </w:r>
    </w:p>
    <w:p w14:paraId="36A3DA8B" w14:textId="16501656" w:rsidR="00CE4251" w:rsidRDefault="002244A2" w:rsidP="00F84224">
      <w:pPr>
        <w:jc w:val="both"/>
      </w:pPr>
      <w:r w:rsidRPr="002244A2">
        <w:t>Vorsicht: Nach dem Legalitätsprinzip ist die Polizei verpflichtet, ein Ermittlungsverfahren zu eröffnen, wenn sie eine den Anfangsverdacht rechtfertigende zureichende Kenntnis von einer möglichen Straftat erlangt hat (§ 152 Abs. 2, § 160, § 163 StPO; § 386 AO). Weil das Clearing-Verfahren einen primär pädagogischen Ansatz verfolgt, ist der Einbezug der Polizei je nach Fall sorgfältig abzuwägen.</w:t>
      </w:r>
    </w:p>
    <w:p w14:paraId="2055A6CD" w14:textId="77777777" w:rsidR="00277BEE" w:rsidRPr="00CF6A2A" w:rsidRDefault="00277BEE" w:rsidP="00F84224">
      <w:pPr>
        <w:jc w:val="both"/>
      </w:pPr>
    </w:p>
    <w:p w14:paraId="10AD8E0F" w14:textId="52A938D1" w:rsidR="005D52D9" w:rsidRPr="00CF6A2A" w:rsidRDefault="005D52D9" w:rsidP="001D4E5E">
      <w:pPr>
        <w:pStyle w:val="berschrift2"/>
        <w:rPr>
          <w:rFonts w:asciiTheme="minorHAnsi" w:hAnsiTheme="minorHAnsi"/>
        </w:rPr>
      </w:pPr>
      <w:bookmarkStart w:id="31" w:name="_Toc227852876"/>
      <w:r w:rsidRPr="00CF6A2A">
        <w:rPr>
          <w:rFonts w:asciiTheme="minorHAnsi" w:hAnsiTheme="minorHAnsi"/>
        </w:rPr>
        <w:t>Vorhandene Schulstru</w:t>
      </w:r>
      <w:r w:rsidR="0038640F" w:rsidRPr="00CF6A2A">
        <w:rPr>
          <w:rFonts w:asciiTheme="minorHAnsi" w:hAnsiTheme="minorHAnsi"/>
        </w:rPr>
        <w:t>k</w:t>
      </w:r>
      <w:r w:rsidRPr="00CF6A2A">
        <w:rPr>
          <w:rFonts w:asciiTheme="minorHAnsi" w:hAnsiTheme="minorHAnsi"/>
        </w:rPr>
        <w:t>t</w:t>
      </w:r>
      <w:r w:rsidR="00433245" w:rsidRPr="00CF6A2A">
        <w:rPr>
          <w:rFonts w:asciiTheme="minorHAnsi" w:hAnsiTheme="minorHAnsi"/>
        </w:rPr>
        <w:t>uren</w:t>
      </w:r>
      <w:bookmarkEnd w:id="31"/>
    </w:p>
    <w:p w14:paraId="60094544" w14:textId="77777777" w:rsidR="001B2BFE" w:rsidRDefault="00206B53" w:rsidP="00CB2C38">
      <w:pPr>
        <w:jc w:val="both"/>
      </w:pPr>
      <w:r w:rsidRPr="00206B53">
        <w:t xml:space="preserve">Die Arbeit mit dem Clearing-Verfahren und die Verankerung demokratischer Schulkultur sind an unserer Schule angedockt an </w:t>
      </w:r>
      <w:r w:rsidR="00CB2C38" w:rsidRPr="00CB2C38">
        <w:t>…, um Ressourcen zu bündeln, Doppelstrukturen zu vermeiden und Arbeitsaufwand zu sparen.</w:t>
      </w:r>
    </w:p>
    <w:p w14:paraId="31C0BCC5" w14:textId="1AC704A1" w:rsidR="00CB2C38" w:rsidRDefault="00CB2C38" w:rsidP="00CB2C38">
      <w:pPr>
        <w:jc w:val="both"/>
      </w:pPr>
      <w:r w:rsidRPr="00CB2C38">
        <w:t>[Z. B. Schule ohne Rassismus – Schule mit Courage]</w:t>
      </w:r>
    </w:p>
    <w:p w14:paraId="56D29007" w14:textId="77777777" w:rsidR="00CB2C38" w:rsidRDefault="00CB2C38" w:rsidP="00CB2C38">
      <w:pPr>
        <w:jc w:val="both"/>
      </w:pPr>
      <w:r w:rsidRPr="00CB2C38">
        <w:t>[Z. B. Gewaltschutzkonzept]</w:t>
      </w:r>
    </w:p>
    <w:p w14:paraId="6854A55D" w14:textId="77777777" w:rsidR="00CB2C38" w:rsidRDefault="00CB2C38" w:rsidP="00CB2C38">
      <w:pPr>
        <w:jc w:val="both"/>
      </w:pPr>
      <w:r w:rsidRPr="00CB2C38">
        <w:t>[Z. B. Gesundheitspräventionskonzept]</w:t>
      </w:r>
    </w:p>
    <w:p w14:paraId="159D3852" w14:textId="1316AF6D" w:rsidR="00CB2C38" w:rsidRPr="00CB2C38" w:rsidRDefault="00CB2C38" w:rsidP="00CB2C38">
      <w:pPr>
        <w:jc w:val="both"/>
      </w:pPr>
      <w:r w:rsidRPr="00CB2C38">
        <w:t>[Z. B. UNESCO-Schule]</w:t>
      </w:r>
    </w:p>
    <w:p w14:paraId="4B86533E" w14:textId="77777777" w:rsidR="00CB2C38" w:rsidRPr="00CB2C38" w:rsidRDefault="00CB2C38" w:rsidP="00CB2C38">
      <w:pPr>
        <w:jc w:val="both"/>
      </w:pPr>
      <w:r w:rsidRPr="00CB2C38">
        <w:t>Das bedeutet …</w:t>
      </w:r>
    </w:p>
    <w:p w14:paraId="5C9CF63C" w14:textId="493839C1" w:rsidR="00277BEE" w:rsidRPr="00CF6A2A" w:rsidRDefault="00277BEE" w:rsidP="00F84224">
      <w:pPr>
        <w:jc w:val="both"/>
      </w:pPr>
    </w:p>
    <w:p w14:paraId="0DA72E55" w14:textId="50DE415C" w:rsidR="001D4E5E" w:rsidRPr="00CF6A2A" w:rsidRDefault="001D4E5E" w:rsidP="001D4E5E">
      <w:pPr>
        <w:pStyle w:val="berschrift2"/>
        <w:rPr>
          <w:rFonts w:asciiTheme="minorHAnsi" w:hAnsiTheme="minorHAnsi"/>
        </w:rPr>
      </w:pPr>
      <w:bookmarkStart w:id="32" w:name="_Toc227852877"/>
      <w:r w:rsidRPr="00CF6A2A">
        <w:rPr>
          <w:rFonts w:asciiTheme="minorHAnsi" w:hAnsiTheme="minorHAnsi"/>
        </w:rPr>
        <w:t>Clearing-Team</w:t>
      </w:r>
      <w:bookmarkEnd w:id="32"/>
    </w:p>
    <w:p w14:paraId="758961F3" w14:textId="77777777" w:rsidR="00DB7A38" w:rsidRPr="00DB7A38" w:rsidRDefault="00DB7A38" w:rsidP="00DB7A38">
      <w:pPr>
        <w:jc w:val="both"/>
      </w:pPr>
      <w:r w:rsidRPr="00DB7A38">
        <w:t>Beim Clearing-Team handelt es sich um eine je nach Fall in seiner Zusammensetzung flexible Arbeitsgruppe, die Hinweise auf mögliche Radikalisierung des betreffenden jungen Menschen gemeinsam bearbeitet. Die Clearing-Beauftragten berufen dafür einschließlich sich selbst ca. 3–5 Personen ein. Die genannten Aufgaben der Clearing-Beauftragten kann das Team untereinander aufteilen.</w:t>
      </w:r>
    </w:p>
    <w:p w14:paraId="327F8D42" w14:textId="77777777" w:rsidR="00DB7A38" w:rsidRPr="00DB7A38" w:rsidRDefault="00DB7A38" w:rsidP="00DB7A38">
      <w:pPr>
        <w:jc w:val="both"/>
      </w:pPr>
      <w:r w:rsidRPr="00DB7A38">
        <w:t>Teil des Teams sollte sein:</w:t>
      </w:r>
    </w:p>
    <w:p w14:paraId="3E6804D1" w14:textId="77777777" w:rsidR="0076296E" w:rsidRDefault="00DB7A38" w:rsidP="0076296E">
      <w:pPr>
        <w:pStyle w:val="Listenabsatz"/>
        <w:numPr>
          <w:ilvl w:val="0"/>
          <w:numId w:val="22"/>
        </w:numPr>
        <w:jc w:val="both"/>
      </w:pPr>
      <w:r w:rsidRPr="00DB7A38">
        <w:t>die beiden Clearing-Beauftragten</w:t>
      </w:r>
    </w:p>
    <w:p w14:paraId="3FE1A7C6" w14:textId="77777777" w:rsidR="0076296E" w:rsidRDefault="00DB7A38" w:rsidP="0076296E">
      <w:pPr>
        <w:pStyle w:val="Listenabsatz"/>
        <w:numPr>
          <w:ilvl w:val="0"/>
          <w:numId w:val="22"/>
        </w:numPr>
        <w:jc w:val="both"/>
      </w:pPr>
      <w:r w:rsidRPr="00DB7A38">
        <w:t>die Schulsozialarbeit (falls nicht schon Clearing-Beauftragte:r)</w:t>
      </w:r>
    </w:p>
    <w:p w14:paraId="69399F8E" w14:textId="77777777" w:rsidR="0076296E" w:rsidRDefault="00DB7A38" w:rsidP="0076296E">
      <w:pPr>
        <w:pStyle w:val="Listenabsatz"/>
        <w:numPr>
          <w:ilvl w:val="0"/>
          <w:numId w:val="22"/>
        </w:numPr>
        <w:jc w:val="both"/>
      </w:pPr>
      <w:r w:rsidRPr="00DB7A38">
        <w:lastRenderedPageBreak/>
        <w:t>die Schulleitung</w:t>
      </w:r>
    </w:p>
    <w:p w14:paraId="625AD8B1" w14:textId="1FD5D42E" w:rsidR="00DB7A38" w:rsidRPr="00DB7A38" w:rsidRDefault="00DB7A38" w:rsidP="0076296E">
      <w:pPr>
        <w:pStyle w:val="Listenabsatz"/>
        <w:numPr>
          <w:ilvl w:val="0"/>
          <w:numId w:val="22"/>
        </w:numPr>
        <w:jc w:val="both"/>
      </w:pPr>
      <w:r w:rsidRPr="00DB7A38">
        <w:t>die Person, von der der ursprüngliche Hinweis auf mögliche Radikalisierung ausging</w:t>
      </w:r>
    </w:p>
    <w:p w14:paraId="5237F596" w14:textId="77777777" w:rsidR="00DB7A38" w:rsidRPr="00DB7A38" w:rsidRDefault="00DB7A38" w:rsidP="00DB7A38">
      <w:pPr>
        <w:jc w:val="both"/>
      </w:pPr>
      <w:r w:rsidRPr="00DB7A38">
        <w:t>Bei Bedarf hinzugezogen werden können außerdem:</w:t>
      </w:r>
    </w:p>
    <w:p w14:paraId="0DCB5CD8" w14:textId="77777777" w:rsidR="00171BDA" w:rsidRDefault="00DB7A38" w:rsidP="00171BDA">
      <w:pPr>
        <w:pStyle w:val="Listenabsatz"/>
        <w:numPr>
          <w:ilvl w:val="0"/>
          <w:numId w:val="23"/>
        </w:numPr>
        <w:jc w:val="both"/>
      </w:pPr>
      <w:r w:rsidRPr="00DB7A38">
        <w:t>der junge Mensch selbst</w:t>
      </w:r>
    </w:p>
    <w:p w14:paraId="477C008D" w14:textId="77777777" w:rsidR="00171BDA" w:rsidRDefault="00DB7A38" w:rsidP="00171BDA">
      <w:pPr>
        <w:pStyle w:val="Listenabsatz"/>
        <w:numPr>
          <w:ilvl w:val="0"/>
          <w:numId w:val="23"/>
        </w:numPr>
        <w:jc w:val="both"/>
      </w:pPr>
      <w:r w:rsidRPr="00DB7A38">
        <w:t>Jugendamt</w:t>
      </w:r>
    </w:p>
    <w:p w14:paraId="1E1F366B" w14:textId="77777777" w:rsidR="00171BDA" w:rsidRDefault="00DB7A38" w:rsidP="00171BDA">
      <w:pPr>
        <w:pStyle w:val="Listenabsatz"/>
        <w:numPr>
          <w:ilvl w:val="0"/>
          <w:numId w:val="23"/>
        </w:numPr>
        <w:jc w:val="both"/>
      </w:pPr>
      <w:r w:rsidRPr="00DB7A38">
        <w:t>Polizei</w:t>
      </w:r>
    </w:p>
    <w:p w14:paraId="36BD4830" w14:textId="77777777" w:rsidR="00171BDA" w:rsidRDefault="00DB7A38" w:rsidP="00171BDA">
      <w:pPr>
        <w:pStyle w:val="Listenabsatz"/>
        <w:numPr>
          <w:ilvl w:val="0"/>
          <w:numId w:val="23"/>
        </w:numPr>
        <w:jc w:val="both"/>
      </w:pPr>
      <w:r w:rsidRPr="00DB7A38">
        <w:t>Eltern und/oder Bezugspersonen des jungen Menschen</w:t>
      </w:r>
    </w:p>
    <w:p w14:paraId="6C077B3F" w14:textId="77777777" w:rsidR="00171BDA" w:rsidRDefault="00DB7A38" w:rsidP="00171BDA">
      <w:pPr>
        <w:pStyle w:val="Listenabsatz"/>
        <w:numPr>
          <w:ilvl w:val="0"/>
          <w:numId w:val="23"/>
        </w:numPr>
        <w:jc w:val="both"/>
      </w:pPr>
      <w:r w:rsidRPr="00DB7A38">
        <w:t>Klassenleitung der betroffenen Person</w:t>
      </w:r>
    </w:p>
    <w:p w14:paraId="1DC3CCC8" w14:textId="77777777" w:rsidR="00171BDA" w:rsidRDefault="00DB7A38" w:rsidP="00171BDA">
      <w:pPr>
        <w:pStyle w:val="Listenabsatz"/>
        <w:numPr>
          <w:ilvl w:val="0"/>
          <w:numId w:val="23"/>
        </w:numPr>
        <w:jc w:val="both"/>
      </w:pPr>
      <w:r w:rsidRPr="00DB7A38">
        <w:t>regionale Fach- und Beratungsstellen</w:t>
      </w:r>
    </w:p>
    <w:p w14:paraId="47D55BED" w14:textId="253FDB10" w:rsidR="00DB7A38" w:rsidRPr="00DB7A38" w:rsidRDefault="00DB7A38" w:rsidP="00171BDA">
      <w:pPr>
        <w:pStyle w:val="Listenabsatz"/>
        <w:numPr>
          <w:ilvl w:val="0"/>
          <w:numId w:val="23"/>
        </w:numPr>
        <w:jc w:val="both"/>
      </w:pPr>
      <w:r w:rsidRPr="00DB7A38">
        <w:t>Verfassungsschutz</w:t>
      </w:r>
    </w:p>
    <w:p w14:paraId="5F34642B" w14:textId="77777777" w:rsidR="00DB7A38" w:rsidRPr="00DB7A38" w:rsidRDefault="00DB7A38" w:rsidP="00DB7A38">
      <w:pPr>
        <w:jc w:val="both"/>
      </w:pPr>
      <w:r w:rsidRPr="00DB7A38">
        <w:t>Im Falle von Uneinigkeit innerhalb des Teams, beispielsweise über durchzuführende Maßnahmen, entscheidet [die Schulleitung/Abstimmung/…].</w:t>
      </w:r>
    </w:p>
    <w:p w14:paraId="6BFB3329" w14:textId="593382A7" w:rsidR="00BE20E2" w:rsidRPr="00CF6A2A" w:rsidRDefault="00BE20E2" w:rsidP="00F84224">
      <w:pPr>
        <w:jc w:val="both"/>
      </w:pPr>
    </w:p>
    <w:p w14:paraId="5C7408CF" w14:textId="1ADE9E68" w:rsidR="002D66B3" w:rsidRPr="00CF6A2A" w:rsidRDefault="002D66B3" w:rsidP="001C203C">
      <w:pPr>
        <w:pStyle w:val="berschrift2"/>
        <w:rPr>
          <w:rFonts w:asciiTheme="minorHAnsi" w:hAnsiTheme="minorHAnsi"/>
        </w:rPr>
      </w:pPr>
      <w:bookmarkStart w:id="33" w:name="_Toc227852878"/>
      <w:r w:rsidRPr="00CF6A2A">
        <w:rPr>
          <w:rFonts w:asciiTheme="minorHAnsi" w:hAnsiTheme="minorHAnsi"/>
        </w:rPr>
        <w:t>Dokumentation</w:t>
      </w:r>
      <w:bookmarkEnd w:id="33"/>
    </w:p>
    <w:p w14:paraId="194F611D" w14:textId="52066D8A" w:rsidR="00110B06" w:rsidRDefault="00110B06" w:rsidP="00240D2F">
      <w:pPr>
        <w:jc w:val="both"/>
      </w:pPr>
      <w:r w:rsidRPr="00110B06">
        <w:t>Das Kollegium wird über die Arbeit des Clearing-Teams und zentrale Entwicklungen im Bereich demokratischer Schulkultur auf folgenden Anlässen informiert</w:t>
      </w:r>
      <w:r>
        <w:t>.</w:t>
      </w:r>
    </w:p>
    <w:p w14:paraId="0FB6EFC4" w14:textId="2E585C60" w:rsidR="00EF50D9" w:rsidRDefault="00171BDA" w:rsidP="00240D2F">
      <w:pPr>
        <w:jc w:val="both"/>
      </w:pPr>
      <w:r w:rsidRPr="00171BDA">
        <w:t>Über die Sitzungen des Clearing-Teams wird Protokoll geführt. Die Protokolle werden [Ablageort] gesichert und nach [Zeit] gelöscht. Der Zugriff auf die Protokolle erfolgt durch […].</w:t>
      </w:r>
    </w:p>
    <w:p w14:paraId="1CBB9D44" w14:textId="77777777" w:rsidR="00EF50D9" w:rsidRPr="00CF6A2A" w:rsidRDefault="00EF50D9" w:rsidP="00EF50D9">
      <w:pPr>
        <w:jc w:val="both"/>
      </w:pPr>
    </w:p>
    <w:p w14:paraId="648CF545" w14:textId="77777777" w:rsidR="00EF50D9" w:rsidRPr="00CF6A2A" w:rsidRDefault="00EF50D9" w:rsidP="00EF50D9">
      <w:pPr>
        <w:pStyle w:val="berschrift1"/>
      </w:pPr>
      <w:bookmarkStart w:id="34" w:name="_Toc227852879"/>
      <w:r w:rsidRPr="00CF6A2A">
        <w:t>Kommunikation</w:t>
      </w:r>
      <w:bookmarkEnd w:id="34"/>
      <w:r w:rsidRPr="00CF6A2A">
        <w:t xml:space="preserve"> </w:t>
      </w:r>
    </w:p>
    <w:p w14:paraId="33F4CA82" w14:textId="2A008F1E" w:rsidR="00EF50D9" w:rsidRDefault="000765FB" w:rsidP="00EF50D9">
      <w:pPr>
        <w:jc w:val="both"/>
      </w:pPr>
      <w:r w:rsidRPr="000765FB">
        <w:t xml:space="preserve">Die Clearing-Beauftragten stellen sicher, dass möglichst alle Lehrkräfte, Schüler:innen, Eltern sowie die Schulsozialarbeit über </w:t>
      </w:r>
      <w:r w:rsidR="009B5360">
        <w:t>ein Clearing-</w:t>
      </w:r>
      <w:r w:rsidRPr="000765FB">
        <w:t xml:space="preserve">Verfahren informiert sind. </w:t>
      </w:r>
      <w:r w:rsidR="00801CC3">
        <w:t xml:space="preserve">Das </w:t>
      </w:r>
      <w:r w:rsidRPr="000765FB">
        <w:t>kann beispielsweise durch Vorstellungen auf Schulkonferenzen, durch Aushänge am schwarzen Brett oder durch Informationen auf dem Internet-Auftritt der Schule geschehen.</w:t>
      </w:r>
    </w:p>
    <w:p w14:paraId="1605804E" w14:textId="77777777" w:rsidR="008D78F5" w:rsidRDefault="008D78F5" w:rsidP="00EF50D9">
      <w:pPr>
        <w:jc w:val="both"/>
      </w:pPr>
    </w:p>
    <w:p w14:paraId="5109A382" w14:textId="77777777" w:rsidR="00EF50D9" w:rsidRDefault="00EF50D9" w:rsidP="00EF50D9">
      <w:pPr>
        <w:pStyle w:val="berschrift2"/>
      </w:pPr>
      <w:bookmarkStart w:id="35" w:name="_Toc227852880"/>
      <w:r>
        <w:t>Beteiligung von Eltern</w:t>
      </w:r>
      <w:bookmarkEnd w:id="35"/>
    </w:p>
    <w:p w14:paraId="02C7D53A" w14:textId="77777777" w:rsidR="008D78F5" w:rsidRPr="008D78F5" w:rsidRDefault="008D78F5" w:rsidP="008D78F5">
      <w:pPr>
        <w:jc w:val="both"/>
      </w:pPr>
      <w:r w:rsidRPr="008D78F5">
        <w:t xml:space="preserve">Die Zusammenarbeit mit Eltern stellt einen wichtigen Baustein demokratischer Schulkultur und schulischer Radikalisierungsprävention dar. Eltern sind zentrale Bezugspersonen und prägen die Werteorientierung ihrer Kinder maßgeblich mit. Ihre </w:t>
      </w:r>
      <w:r w:rsidRPr="008D78F5">
        <w:lastRenderedPageBreak/>
        <w:t>frühzeitige Einbindung fördert gegenseitiges Vertrauen und stärkt die gemeinsame Verantwortung für ein respektvolles und demokratisches Schulklima.</w:t>
      </w:r>
    </w:p>
    <w:p w14:paraId="474BCD57" w14:textId="77777777" w:rsidR="008D78F5" w:rsidRPr="008D78F5" w:rsidRDefault="008D78F5" w:rsidP="008D78F5">
      <w:pPr>
        <w:jc w:val="both"/>
      </w:pPr>
      <w:r w:rsidRPr="008D78F5">
        <w:t>Die folgenden Maßnahmen können dazu beitragen, Eltern gezielt in präventive Strukturen einzubeziehen:</w:t>
      </w:r>
    </w:p>
    <w:p w14:paraId="42115015" w14:textId="68A02706" w:rsidR="008D78F5" w:rsidRPr="008D78F5" w:rsidRDefault="008D78F5" w:rsidP="008D78F5">
      <w:pPr>
        <w:jc w:val="both"/>
      </w:pPr>
      <w:r w:rsidRPr="008D78F5">
        <w:rPr>
          <w:b/>
          <w:bCs/>
        </w:rPr>
        <w:t>1. Informationsveranstaltungen und Workshops</w:t>
      </w:r>
      <w:r>
        <w:t xml:space="preserve">: </w:t>
      </w:r>
      <w:r w:rsidRPr="008D78F5">
        <w:t>Regelmäßige Angebote zu Themen wie „Radikalisierung erkennen“, „Demokratie fördern im Alltag“ oder „Digitale Medien“ können Eltern ermöglichen, sich zu informieren, Fragen zu stellen und Unsicherheiten abzubauen. Schulen können dafür z. B. externe Präventionsakteur:innen einladen, die ihre Angebote vorstellen und so dazu beitragen, Ängste und Vorurteile abzubauen.</w:t>
      </w:r>
    </w:p>
    <w:p w14:paraId="2D3A1F6E" w14:textId="1ED6765A" w:rsidR="008D78F5" w:rsidRPr="008D78F5" w:rsidRDefault="008D78F5" w:rsidP="008D78F5">
      <w:pPr>
        <w:jc w:val="both"/>
      </w:pPr>
      <w:r w:rsidRPr="008D78F5">
        <w:rPr>
          <w:b/>
          <w:bCs/>
        </w:rPr>
        <w:t>2. Einbindung in schulische Projekte und Veranstaltungen</w:t>
      </w:r>
      <w:r>
        <w:t xml:space="preserve">: </w:t>
      </w:r>
      <w:r w:rsidRPr="008D78F5">
        <w:t>Schule kann Eltern einladen, sich aktiv an Projekttagen, Diskussionsrunden oder themenspezifischen Elternabenden zu beteiligen, etwa durch eigene Beiträge, durch die Mitgestaltung von Veranstaltungen oder durch die Unterstützung bei der Umsetzung von Maßnahmen.</w:t>
      </w:r>
    </w:p>
    <w:p w14:paraId="7C38F790" w14:textId="3E01EDBE" w:rsidR="00277BEE" w:rsidRPr="00CA4D5D" w:rsidRDefault="008D78F5" w:rsidP="00CA4D5D">
      <w:pPr>
        <w:jc w:val="both"/>
      </w:pPr>
      <w:r w:rsidRPr="008D78F5">
        <w:rPr>
          <w:b/>
          <w:bCs/>
        </w:rPr>
        <w:t>3. Vertrauensvolle Kommunikation fördern</w:t>
      </w:r>
      <w:r>
        <w:t xml:space="preserve">: </w:t>
      </w:r>
      <w:r w:rsidRPr="008D78F5">
        <w:t>Schule sollte aktiv Räume schaffen, in denen Eltern mit Sorgen, Fragen oder Beobachtungen Gehör finden. Dazu gehört auch eine regelmäßige Kommunikation über schulische Präventionsarbeit und demokratische Schulkultur. Klassenleitungen, Schulsozialarbeit oder Vertrauenslehrkräfte können gezielt als Brückenpersonen fungieren und den Kontakt auch dann zu Eltern halten, wenn kein Fehlverhalten des jeweiligen Kindes vorliegt. Das kann die Beziehung für den Krisenfall stärken.</w:t>
      </w:r>
      <w:r w:rsidR="00277BEE">
        <w:br w:type="page"/>
      </w:r>
    </w:p>
    <w:p w14:paraId="1B0F7089" w14:textId="6F787BF9" w:rsidR="00E2235D" w:rsidRPr="00CF6A2A" w:rsidRDefault="00E2235D" w:rsidP="00CF6A2A">
      <w:pPr>
        <w:pStyle w:val="berschrift1"/>
        <w:rPr>
          <w:rFonts w:asciiTheme="minorHAnsi" w:hAnsiTheme="minorHAnsi"/>
        </w:rPr>
      </w:pPr>
      <w:bookmarkStart w:id="36" w:name="_Toc227852881"/>
      <w:r w:rsidRPr="00CF6A2A">
        <w:rPr>
          <w:rFonts w:asciiTheme="minorHAnsi" w:hAnsiTheme="minorHAnsi"/>
        </w:rPr>
        <w:lastRenderedPageBreak/>
        <w:t>Literatur</w:t>
      </w:r>
      <w:bookmarkEnd w:id="36"/>
    </w:p>
    <w:p w14:paraId="3F8D3A0C" w14:textId="5EF532F7" w:rsidR="00590B69" w:rsidRPr="00590B69" w:rsidRDefault="00590B69" w:rsidP="00590B69">
      <w:pPr>
        <w:jc w:val="both"/>
      </w:pPr>
      <w:r w:rsidRPr="00E5022C">
        <w:rPr>
          <w:b/>
        </w:rPr>
        <w:t>Attia, Iman / Keskinkılıç, Ozan Zakariya (2017)</w:t>
      </w:r>
      <w:r w:rsidRPr="00590B69">
        <w:t xml:space="preserve">: Rassismus und Rassismuserfahrung. Entwicklung – Formen – Ebenen. In: Institut für Demokratie und Zivilgesellschaft (Hrsg.): </w:t>
      </w:r>
      <w:r w:rsidRPr="00590B69">
        <w:rPr>
          <w:i/>
          <w:iCs/>
        </w:rPr>
        <w:t>Wissen schafft Demokratie. Schwerpunkt Diskriminierung</w:t>
      </w:r>
      <w:r w:rsidRPr="00590B69">
        <w:t>, S. 116–136.</w:t>
      </w:r>
    </w:p>
    <w:p w14:paraId="27F8B74D" w14:textId="77777777" w:rsidR="00590B69" w:rsidRPr="00590B69" w:rsidRDefault="00590B69" w:rsidP="00590B69">
      <w:pPr>
        <w:jc w:val="both"/>
      </w:pPr>
      <w:r w:rsidRPr="00590B69">
        <w:rPr>
          <w:b/>
        </w:rPr>
        <w:t>Bothe, Larissa (2023)</w:t>
      </w:r>
      <w:r w:rsidRPr="00590B69">
        <w:t xml:space="preserve">: Zum Umgang mit politisch Andersdenken. In: Kompetenznetzwerk für das Zusammenleben in der Migrationsgesellschaft (Hrsg.): </w:t>
      </w:r>
      <w:r w:rsidRPr="00590B69">
        <w:rPr>
          <w:i/>
          <w:iCs/>
        </w:rPr>
        <w:t>Flucht aus der Ukraine: Herausforderungen und Chancen für die Migrationsgesellschaft</w:t>
      </w:r>
      <w:r w:rsidRPr="00590B69">
        <w:t xml:space="preserve">, S. 28–33. Online verfügbar unter: </w:t>
      </w:r>
      <w:hyperlink r:id="rId11" w:tgtFrame="_new" w:history="1">
        <w:r w:rsidRPr="00590B69">
          <w:rPr>
            <w:rStyle w:val="Hyperlink"/>
          </w:rPr>
          <w:t>https://www.kn-zusammenleben.de/wp-content/uploads/2022/12/221202_knPublikation22Digitale-Version_final-1.pdf</w:t>
        </w:r>
      </w:hyperlink>
    </w:p>
    <w:p w14:paraId="0B9CCFC1" w14:textId="77777777" w:rsidR="00590B69" w:rsidRPr="00590B69" w:rsidRDefault="00590B69" w:rsidP="00590B69">
      <w:pPr>
        <w:jc w:val="both"/>
      </w:pPr>
      <w:r w:rsidRPr="00590B69">
        <w:rPr>
          <w:b/>
        </w:rPr>
        <w:t>Gegen Vergessen – Für Demokratie e. V. (2025)</w:t>
      </w:r>
      <w:r w:rsidRPr="00590B69">
        <w:t xml:space="preserve">: </w:t>
      </w:r>
      <w:r w:rsidRPr="00590B69">
        <w:rPr>
          <w:i/>
          <w:iCs/>
        </w:rPr>
        <w:t>Demokratie im Dialog. Ein Methodenhandbuch zur demokratischen Konfliktbearbeitung für Argumentations- und Kommunikationstrainings mit Erwachsenen</w:t>
      </w:r>
      <w:r w:rsidRPr="00590B69">
        <w:t xml:space="preserve">. Berlin, S. 79–81. Online verfügbar unter: </w:t>
      </w:r>
      <w:hyperlink r:id="rId12" w:tgtFrame="_new" w:history="1">
        <w:r w:rsidRPr="00590B69">
          <w:rPr>
            <w:rStyle w:val="Hyperlink"/>
          </w:rPr>
          <w:t>https://www.vielfalt-mediathek.de/wp-content/uploads/2026/02/Demokratiefoerderung_Demokratie-im-Dialog_Methodenhandbuch.pdf</w:t>
        </w:r>
      </w:hyperlink>
    </w:p>
    <w:p w14:paraId="19DADD3B" w14:textId="77777777" w:rsidR="00590B69" w:rsidRPr="00590B69" w:rsidRDefault="00590B69" w:rsidP="00590B69">
      <w:pPr>
        <w:jc w:val="both"/>
      </w:pPr>
      <w:r w:rsidRPr="00590B69">
        <w:rPr>
          <w:b/>
        </w:rPr>
        <w:t>Nauerth, Matthias et al. (2017)</w:t>
      </w:r>
      <w:r w:rsidRPr="00590B69">
        <w:t xml:space="preserve">: </w:t>
      </w:r>
      <w:r w:rsidRPr="00590B69">
        <w:rPr>
          <w:i/>
          <w:iCs/>
        </w:rPr>
        <w:t>Religionssensibilität in der Sozialen Arbeit. Positionen, Theorien, Praxisfelder</w:t>
      </w:r>
      <w:r w:rsidRPr="00590B69">
        <w:t>. Stuttgart: Kohlhammer.</w:t>
      </w:r>
    </w:p>
    <w:p w14:paraId="7C65EA29" w14:textId="77777777" w:rsidR="00590B69" w:rsidRPr="00590B69" w:rsidRDefault="00590B69" w:rsidP="00590B69">
      <w:pPr>
        <w:jc w:val="both"/>
      </w:pPr>
      <w:r w:rsidRPr="00590B69">
        <w:rPr>
          <w:b/>
        </w:rPr>
        <w:t>Sozialgesetzbuch (SGB VIII)</w:t>
      </w:r>
      <w:r w:rsidRPr="00590B69">
        <w:t xml:space="preserve"> – Kinder- und Jugendhilfe, § 14.</w:t>
      </w:r>
    </w:p>
    <w:p w14:paraId="712408B9" w14:textId="6CD51CE7" w:rsidR="00590B69" w:rsidRPr="00590B69" w:rsidRDefault="00590B69" w:rsidP="00590B69">
      <w:pPr>
        <w:jc w:val="both"/>
      </w:pPr>
    </w:p>
    <w:p w14:paraId="3C7DC22F" w14:textId="4FE7286A" w:rsidR="00A63DEB" w:rsidRPr="00CF6A2A" w:rsidRDefault="00A63DEB" w:rsidP="002E3381">
      <w:pPr>
        <w:jc w:val="both"/>
      </w:pPr>
    </w:p>
    <w:sectPr w:rsidR="00A63DEB" w:rsidRPr="00CF6A2A">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800C" w14:textId="77777777" w:rsidR="007E08A8" w:rsidRDefault="007E08A8" w:rsidP="00A97F7C">
      <w:pPr>
        <w:spacing w:after="0" w:line="240" w:lineRule="auto"/>
      </w:pPr>
      <w:r>
        <w:separator/>
      </w:r>
    </w:p>
  </w:endnote>
  <w:endnote w:type="continuationSeparator" w:id="0">
    <w:p w14:paraId="5884C8E9" w14:textId="77777777" w:rsidR="007E08A8" w:rsidRDefault="007E08A8" w:rsidP="00A9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02843"/>
      <w:docPartObj>
        <w:docPartGallery w:val="Page Numbers (Bottom of Page)"/>
        <w:docPartUnique/>
      </w:docPartObj>
    </w:sdtPr>
    <w:sdtContent>
      <w:p w14:paraId="532C6E9A" w14:textId="0174109E" w:rsidR="000806D1" w:rsidRDefault="000806D1">
        <w:pPr>
          <w:pStyle w:val="Fuzeile"/>
          <w:jc w:val="center"/>
        </w:pPr>
        <w:r>
          <w:fldChar w:fldCharType="begin"/>
        </w:r>
        <w:r>
          <w:instrText>PAGE   \* MERGEFORMAT</w:instrText>
        </w:r>
        <w:r>
          <w:fldChar w:fldCharType="separate"/>
        </w:r>
        <w:r>
          <w:t>2</w:t>
        </w:r>
        <w:r>
          <w:fldChar w:fldCharType="end"/>
        </w:r>
      </w:p>
    </w:sdtContent>
  </w:sdt>
  <w:p w14:paraId="59566ECD" w14:textId="77777777" w:rsidR="00A97F7C" w:rsidRDefault="00A97F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9325" w14:textId="77777777" w:rsidR="007E08A8" w:rsidRDefault="007E08A8" w:rsidP="00A97F7C">
      <w:pPr>
        <w:spacing w:after="0" w:line="240" w:lineRule="auto"/>
      </w:pPr>
      <w:r>
        <w:separator/>
      </w:r>
    </w:p>
  </w:footnote>
  <w:footnote w:type="continuationSeparator" w:id="0">
    <w:p w14:paraId="00C6332D" w14:textId="77777777" w:rsidR="007E08A8" w:rsidRDefault="007E08A8" w:rsidP="00A97F7C">
      <w:pPr>
        <w:spacing w:after="0" w:line="240" w:lineRule="auto"/>
      </w:pPr>
      <w:r>
        <w:continuationSeparator/>
      </w:r>
    </w:p>
  </w:footnote>
  <w:footnote w:id="1">
    <w:p w14:paraId="3180A9CE" w14:textId="47D1F780" w:rsidR="004823A1" w:rsidRDefault="004823A1">
      <w:pPr>
        <w:pStyle w:val="Funotentext"/>
      </w:pPr>
      <w:r>
        <w:rPr>
          <w:rStyle w:val="Funotenzeichen"/>
        </w:rPr>
        <w:footnoteRef/>
      </w:r>
      <w:r>
        <w:t xml:space="preserve"> </w:t>
      </w:r>
      <w:r w:rsidR="00D7127B" w:rsidRPr="00D7127B">
        <w:rPr>
          <w:b/>
        </w:rPr>
        <w:t>Nauerth, Matthias et al. (2017)</w:t>
      </w:r>
      <w:r w:rsidR="00D7127B" w:rsidRPr="00D7127B">
        <w:t>: Religionssensibilität in der Sozialen Arbeit: Positionen, Theorien, Praxisfelder, Stuttgart: Kohlhammer, S. 15.</w:t>
      </w:r>
    </w:p>
  </w:footnote>
  <w:footnote w:id="2">
    <w:p w14:paraId="66E111EF" w14:textId="19B3D6E4" w:rsidR="00F51CE3" w:rsidRDefault="00F51CE3" w:rsidP="00F51CE3">
      <w:pPr>
        <w:pStyle w:val="Funotentext"/>
        <w:jc w:val="both"/>
      </w:pPr>
      <w:r>
        <w:rPr>
          <w:rStyle w:val="Funotenzeichen"/>
        </w:rPr>
        <w:footnoteRef/>
      </w:r>
      <w:r>
        <w:t xml:space="preserve"> </w:t>
      </w:r>
      <w:r w:rsidRPr="00F51CE3">
        <w:t>Vgl. Gegen Vergessen – Für Demokratie e.V. (Hrsg.) (2025): Demokratie im Dialog. Ein Methodenhandbuch zur demokratischen Konfliktbearbeitung für Argumentations- und Kommunikationstrainings mit Erwachsenen, Berlin, S. 79–81, online verfügbar unte</w:t>
      </w:r>
      <w:r>
        <w:t xml:space="preserve">r: </w:t>
      </w:r>
      <w:hyperlink r:id="rId1" w:history="1">
        <w:r w:rsidRPr="00600CA7">
          <w:rPr>
            <w:rStyle w:val="Hyperlink"/>
          </w:rPr>
          <w:t>https://www.vielfalt-mediathek.de/wp-content/uploads/2026/02/Demokratiefoerderung_Demokratie-im-Dialog_Methodenhandbuch.pdf?utm_source=chatgpt.com</w:t>
        </w:r>
      </w:hyperlink>
      <w:r>
        <w:t xml:space="preserve">. </w:t>
      </w:r>
    </w:p>
    <w:p w14:paraId="4A6B4095" w14:textId="5949ED44" w:rsidR="00F51CE3" w:rsidRDefault="00F51CE3" w:rsidP="00F51CE3">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3D4"/>
    <w:multiLevelType w:val="hybridMultilevel"/>
    <w:tmpl w:val="00C27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AB30CE"/>
    <w:multiLevelType w:val="hybridMultilevel"/>
    <w:tmpl w:val="F704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714EB5"/>
    <w:multiLevelType w:val="multilevel"/>
    <w:tmpl w:val="6F28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A456F"/>
    <w:multiLevelType w:val="hybridMultilevel"/>
    <w:tmpl w:val="09E84B12"/>
    <w:lvl w:ilvl="0" w:tplc="4D7C1482">
      <w:start w:val="1"/>
      <w:numFmt w:val="bullet"/>
      <w:lvlText w:val="•"/>
      <w:lvlJc w:val="left"/>
      <w:pPr>
        <w:tabs>
          <w:tab w:val="num" w:pos="720"/>
        </w:tabs>
        <w:ind w:left="720" w:hanging="360"/>
      </w:pPr>
      <w:rPr>
        <w:rFonts w:ascii="Arial" w:hAnsi="Arial" w:hint="default"/>
      </w:rPr>
    </w:lvl>
    <w:lvl w:ilvl="1" w:tplc="221E19EE" w:tentative="1">
      <w:start w:val="1"/>
      <w:numFmt w:val="bullet"/>
      <w:lvlText w:val="•"/>
      <w:lvlJc w:val="left"/>
      <w:pPr>
        <w:tabs>
          <w:tab w:val="num" w:pos="1440"/>
        </w:tabs>
        <w:ind w:left="1440" w:hanging="360"/>
      </w:pPr>
      <w:rPr>
        <w:rFonts w:ascii="Arial" w:hAnsi="Arial" w:hint="default"/>
      </w:rPr>
    </w:lvl>
    <w:lvl w:ilvl="2" w:tplc="1AD4B874" w:tentative="1">
      <w:start w:val="1"/>
      <w:numFmt w:val="bullet"/>
      <w:lvlText w:val="•"/>
      <w:lvlJc w:val="left"/>
      <w:pPr>
        <w:tabs>
          <w:tab w:val="num" w:pos="2160"/>
        </w:tabs>
        <w:ind w:left="2160" w:hanging="360"/>
      </w:pPr>
      <w:rPr>
        <w:rFonts w:ascii="Arial" w:hAnsi="Arial" w:hint="default"/>
      </w:rPr>
    </w:lvl>
    <w:lvl w:ilvl="3" w:tplc="B6DA428C" w:tentative="1">
      <w:start w:val="1"/>
      <w:numFmt w:val="bullet"/>
      <w:lvlText w:val="•"/>
      <w:lvlJc w:val="left"/>
      <w:pPr>
        <w:tabs>
          <w:tab w:val="num" w:pos="2880"/>
        </w:tabs>
        <w:ind w:left="2880" w:hanging="360"/>
      </w:pPr>
      <w:rPr>
        <w:rFonts w:ascii="Arial" w:hAnsi="Arial" w:hint="default"/>
      </w:rPr>
    </w:lvl>
    <w:lvl w:ilvl="4" w:tplc="424E3470" w:tentative="1">
      <w:start w:val="1"/>
      <w:numFmt w:val="bullet"/>
      <w:lvlText w:val="•"/>
      <w:lvlJc w:val="left"/>
      <w:pPr>
        <w:tabs>
          <w:tab w:val="num" w:pos="3600"/>
        </w:tabs>
        <w:ind w:left="3600" w:hanging="360"/>
      </w:pPr>
      <w:rPr>
        <w:rFonts w:ascii="Arial" w:hAnsi="Arial" w:hint="default"/>
      </w:rPr>
    </w:lvl>
    <w:lvl w:ilvl="5" w:tplc="2B9C44F8" w:tentative="1">
      <w:start w:val="1"/>
      <w:numFmt w:val="bullet"/>
      <w:lvlText w:val="•"/>
      <w:lvlJc w:val="left"/>
      <w:pPr>
        <w:tabs>
          <w:tab w:val="num" w:pos="4320"/>
        </w:tabs>
        <w:ind w:left="4320" w:hanging="360"/>
      </w:pPr>
      <w:rPr>
        <w:rFonts w:ascii="Arial" w:hAnsi="Arial" w:hint="default"/>
      </w:rPr>
    </w:lvl>
    <w:lvl w:ilvl="6" w:tplc="3BFC9172" w:tentative="1">
      <w:start w:val="1"/>
      <w:numFmt w:val="bullet"/>
      <w:lvlText w:val="•"/>
      <w:lvlJc w:val="left"/>
      <w:pPr>
        <w:tabs>
          <w:tab w:val="num" w:pos="5040"/>
        </w:tabs>
        <w:ind w:left="5040" w:hanging="360"/>
      </w:pPr>
      <w:rPr>
        <w:rFonts w:ascii="Arial" w:hAnsi="Arial" w:hint="default"/>
      </w:rPr>
    </w:lvl>
    <w:lvl w:ilvl="7" w:tplc="54A49BC4" w:tentative="1">
      <w:start w:val="1"/>
      <w:numFmt w:val="bullet"/>
      <w:lvlText w:val="•"/>
      <w:lvlJc w:val="left"/>
      <w:pPr>
        <w:tabs>
          <w:tab w:val="num" w:pos="5760"/>
        </w:tabs>
        <w:ind w:left="5760" w:hanging="360"/>
      </w:pPr>
      <w:rPr>
        <w:rFonts w:ascii="Arial" w:hAnsi="Arial" w:hint="default"/>
      </w:rPr>
    </w:lvl>
    <w:lvl w:ilvl="8" w:tplc="17AA31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AC200F"/>
    <w:multiLevelType w:val="hybridMultilevel"/>
    <w:tmpl w:val="45205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A12B7"/>
    <w:multiLevelType w:val="hybridMultilevel"/>
    <w:tmpl w:val="3D707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4A1120"/>
    <w:multiLevelType w:val="hybridMultilevel"/>
    <w:tmpl w:val="4B705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1360B3"/>
    <w:multiLevelType w:val="hybridMultilevel"/>
    <w:tmpl w:val="BF8E1E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982EEC"/>
    <w:multiLevelType w:val="hybridMultilevel"/>
    <w:tmpl w:val="8F24D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5D69B7"/>
    <w:multiLevelType w:val="hybridMultilevel"/>
    <w:tmpl w:val="D97C2584"/>
    <w:lvl w:ilvl="0" w:tplc="C1A66FF0">
      <w:start w:val="1"/>
      <w:numFmt w:val="bullet"/>
      <w:lvlText w:val="•"/>
      <w:lvlJc w:val="left"/>
      <w:pPr>
        <w:tabs>
          <w:tab w:val="num" w:pos="720"/>
        </w:tabs>
        <w:ind w:left="720" w:hanging="360"/>
      </w:pPr>
      <w:rPr>
        <w:rFonts w:ascii="Arial" w:hAnsi="Arial" w:hint="default"/>
      </w:rPr>
    </w:lvl>
    <w:lvl w:ilvl="1" w:tplc="CF325694" w:tentative="1">
      <w:start w:val="1"/>
      <w:numFmt w:val="bullet"/>
      <w:lvlText w:val="•"/>
      <w:lvlJc w:val="left"/>
      <w:pPr>
        <w:tabs>
          <w:tab w:val="num" w:pos="1440"/>
        </w:tabs>
        <w:ind w:left="1440" w:hanging="360"/>
      </w:pPr>
      <w:rPr>
        <w:rFonts w:ascii="Arial" w:hAnsi="Arial" w:hint="default"/>
      </w:rPr>
    </w:lvl>
    <w:lvl w:ilvl="2" w:tplc="061003A6" w:tentative="1">
      <w:start w:val="1"/>
      <w:numFmt w:val="bullet"/>
      <w:lvlText w:val="•"/>
      <w:lvlJc w:val="left"/>
      <w:pPr>
        <w:tabs>
          <w:tab w:val="num" w:pos="2160"/>
        </w:tabs>
        <w:ind w:left="2160" w:hanging="360"/>
      </w:pPr>
      <w:rPr>
        <w:rFonts w:ascii="Arial" w:hAnsi="Arial" w:hint="default"/>
      </w:rPr>
    </w:lvl>
    <w:lvl w:ilvl="3" w:tplc="744C0D52" w:tentative="1">
      <w:start w:val="1"/>
      <w:numFmt w:val="bullet"/>
      <w:lvlText w:val="•"/>
      <w:lvlJc w:val="left"/>
      <w:pPr>
        <w:tabs>
          <w:tab w:val="num" w:pos="2880"/>
        </w:tabs>
        <w:ind w:left="2880" w:hanging="360"/>
      </w:pPr>
      <w:rPr>
        <w:rFonts w:ascii="Arial" w:hAnsi="Arial" w:hint="default"/>
      </w:rPr>
    </w:lvl>
    <w:lvl w:ilvl="4" w:tplc="5DBC8860" w:tentative="1">
      <w:start w:val="1"/>
      <w:numFmt w:val="bullet"/>
      <w:lvlText w:val="•"/>
      <w:lvlJc w:val="left"/>
      <w:pPr>
        <w:tabs>
          <w:tab w:val="num" w:pos="3600"/>
        </w:tabs>
        <w:ind w:left="3600" w:hanging="360"/>
      </w:pPr>
      <w:rPr>
        <w:rFonts w:ascii="Arial" w:hAnsi="Arial" w:hint="default"/>
      </w:rPr>
    </w:lvl>
    <w:lvl w:ilvl="5" w:tplc="2F30A120" w:tentative="1">
      <w:start w:val="1"/>
      <w:numFmt w:val="bullet"/>
      <w:lvlText w:val="•"/>
      <w:lvlJc w:val="left"/>
      <w:pPr>
        <w:tabs>
          <w:tab w:val="num" w:pos="4320"/>
        </w:tabs>
        <w:ind w:left="4320" w:hanging="360"/>
      </w:pPr>
      <w:rPr>
        <w:rFonts w:ascii="Arial" w:hAnsi="Arial" w:hint="default"/>
      </w:rPr>
    </w:lvl>
    <w:lvl w:ilvl="6" w:tplc="D3AE7766" w:tentative="1">
      <w:start w:val="1"/>
      <w:numFmt w:val="bullet"/>
      <w:lvlText w:val="•"/>
      <w:lvlJc w:val="left"/>
      <w:pPr>
        <w:tabs>
          <w:tab w:val="num" w:pos="5040"/>
        </w:tabs>
        <w:ind w:left="5040" w:hanging="360"/>
      </w:pPr>
      <w:rPr>
        <w:rFonts w:ascii="Arial" w:hAnsi="Arial" w:hint="default"/>
      </w:rPr>
    </w:lvl>
    <w:lvl w:ilvl="7" w:tplc="DEAAAABE" w:tentative="1">
      <w:start w:val="1"/>
      <w:numFmt w:val="bullet"/>
      <w:lvlText w:val="•"/>
      <w:lvlJc w:val="left"/>
      <w:pPr>
        <w:tabs>
          <w:tab w:val="num" w:pos="5760"/>
        </w:tabs>
        <w:ind w:left="5760" w:hanging="360"/>
      </w:pPr>
      <w:rPr>
        <w:rFonts w:ascii="Arial" w:hAnsi="Arial" w:hint="default"/>
      </w:rPr>
    </w:lvl>
    <w:lvl w:ilvl="8" w:tplc="D12E8F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CF0E2F"/>
    <w:multiLevelType w:val="hybridMultilevel"/>
    <w:tmpl w:val="A57AE26C"/>
    <w:lvl w:ilvl="0" w:tplc="CB32F052">
      <w:start w:val="1"/>
      <w:numFmt w:val="bullet"/>
      <w:lvlText w:val="•"/>
      <w:lvlJc w:val="left"/>
      <w:pPr>
        <w:tabs>
          <w:tab w:val="num" w:pos="720"/>
        </w:tabs>
        <w:ind w:left="720" w:hanging="360"/>
      </w:pPr>
      <w:rPr>
        <w:rFonts w:ascii="Arial" w:hAnsi="Arial" w:hint="default"/>
      </w:rPr>
    </w:lvl>
    <w:lvl w:ilvl="1" w:tplc="4088F282" w:tentative="1">
      <w:start w:val="1"/>
      <w:numFmt w:val="bullet"/>
      <w:lvlText w:val="•"/>
      <w:lvlJc w:val="left"/>
      <w:pPr>
        <w:tabs>
          <w:tab w:val="num" w:pos="1440"/>
        </w:tabs>
        <w:ind w:left="1440" w:hanging="360"/>
      </w:pPr>
      <w:rPr>
        <w:rFonts w:ascii="Arial" w:hAnsi="Arial" w:hint="default"/>
      </w:rPr>
    </w:lvl>
    <w:lvl w:ilvl="2" w:tplc="1286F2D2" w:tentative="1">
      <w:start w:val="1"/>
      <w:numFmt w:val="bullet"/>
      <w:lvlText w:val="•"/>
      <w:lvlJc w:val="left"/>
      <w:pPr>
        <w:tabs>
          <w:tab w:val="num" w:pos="2160"/>
        </w:tabs>
        <w:ind w:left="2160" w:hanging="360"/>
      </w:pPr>
      <w:rPr>
        <w:rFonts w:ascii="Arial" w:hAnsi="Arial" w:hint="default"/>
      </w:rPr>
    </w:lvl>
    <w:lvl w:ilvl="3" w:tplc="0F767CF8" w:tentative="1">
      <w:start w:val="1"/>
      <w:numFmt w:val="bullet"/>
      <w:lvlText w:val="•"/>
      <w:lvlJc w:val="left"/>
      <w:pPr>
        <w:tabs>
          <w:tab w:val="num" w:pos="2880"/>
        </w:tabs>
        <w:ind w:left="2880" w:hanging="360"/>
      </w:pPr>
      <w:rPr>
        <w:rFonts w:ascii="Arial" w:hAnsi="Arial" w:hint="default"/>
      </w:rPr>
    </w:lvl>
    <w:lvl w:ilvl="4" w:tplc="936E5F5C" w:tentative="1">
      <w:start w:val="1"/>
      <w:numFmt w:val="bullet"/>
      <w:lvlText w:val="•"/>
      <w:lvlJc w:val="left"/>
      <w:pPr>
        <w:tabs>
          <w:tab w:val="num" w:pos="3600"/>
        </w:tabs>
        <w:ind w:left="3600" w:hanging="360"/>
      </w:pPr>
      <w:rPr>
        <w:rFonts w:ascii="Arial" w:hAnsi="Arial" w:hint="default"/>
      </w:rPr>
    </w:lvl>
    <w:lvl w:ilvl="5" w:tplc="DF30CC26" w:tentative="1">
      <w:start w:val="1"/>
      <w:numFmt w:val="bullet"/>
      <w:lvlText w:val="•"/>
      <w:lvlJc w:val="left"/>
      <w:pPr>
        <w:tabs>
          <w:tab w:val="num" w:pos="4320"/>
        </w:tabs>
        <w:ind w:left="4320" w:hanging="360"/>
      </w:pPr>
      <w:rPr>
        <w:rFonts w:ascii="Arial" w:hAnsi="Arial" w:hint="default"/>
      </w:rPr>
    </w:lvl>
    <w:lvl w:ilvl="6" w:tplc="64B02B48" w:tentative="1">
      <w:start w:val="1"/>
      <w:numFmt w:val="bullet"/>
      <w:lvlText w:val="•"/>
      <w:lvlJc w:val="left"/>
      <w:pPr>
        <w:tabs>
          <w:tab w:val="num" w:pos="5040"/>
        </w:tabs>
        <w:ind w:left="5040" w:hanging="360"/>
      </w:pPr>
      <w:rPr>
        <w:rFonts w:ascii="Arial" w:hAnsi="Arial" w:hint="default"/>
      </w:rPr>
    </w:lvl>
    <w:lvl w:ilvl="7" w:tplc="ED22C370" w:tentative="1">
      <w:start w:val="1"/>
      <w:numFmt w:val="bullet"/>
      <w:lvlText w:val="•"/>
      <w:lvlJc w:val="left"/>
      <w:pPr>
        <w:tabs>
          <w:tab w:val="num" w:pos="5760"/>
        </w:tabs>
        <w:ind w:left="5760" w:hanging="360"/>
      </w:pPr>
      <w:rPr>
        <w:rFonts w:ascii="Arial" w:hAnsi="Arial" w:hint="default"/>
      </w:rPr>
    </w:lvl>
    <w:lvl w:ilvl="8" w:tplc="280CC5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3439CD"/>
    <w:multiLevelType w:val="multilevel"/>
    <w:tmpl w:val="3BA2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C579C"/>
    <w:multiLevelType w:val="hybridMultilevel"/>
    <w:tmpl w:val="8C0C4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BC5B3E"/>
    <w:multiLevelType w:val="multilevel"/>
    <w:tmpl w:val="204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5A08C0"/>
    <w:multiLevelType w:val="hybridMultilevel"/>
    <w:tmpl w:val="AA502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B21A20"/>
    <w:multiLevelType w:val="hybridMultilevel"/>
    <w:tmpl w:val="FD125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7E0D83"/>
    <w:multiLevelType w:val="hybridMultilevel"/>
    <w:tmpl w:val="001EC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0634E0"/>
    <w:multiLevelType w:val="multilevel"/>
    <w:tmpl w:val="541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50550"/>
    <w:multiLevelType w:val="hybridMultilevel"/>
    <w:tmpl w:val="3FFABF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C80299A"/>
    <w:multiLevelType w:val="hybridMultilevel"/>
    <w:tmpl w:val="77708F56"/>
    <w:lvl w:ilvl="0" w:tplc="5C48A8EC">
      <w:start w:val="1"/>
      <w:numFmt w:val="bullet"/>
      <w:lvlText w:val="•"/>
      <w:lvlJc w:val="left"/>
      <w:pPr>
        <w:tabs>
          <w:tab w:val="num" w:pos="720"/>
        </w:tabs>
        <w:ind w:left="720" w:hanging="360"/>
      </w:pPr>
      <w:rPr>
        <w:rFonts w:ascii="Arial" w:hAnsi="Arial" w:hint="default"/>
      </w:rPr>
    </w:lvl>
    <w:lvl w:ilvl="1" w:tplc="17A8FF3E" w:tentative="1">
      <w:start w:val="1"/>
      <w:numFmt w:val="bullet"/>
      <w:lvlText w:val="•"/>
      <w:lvlJc w:val="left"/>
      <w:pPr>
        <w:tabs>
          <w:tab w:val="num" w:pos="1440"/>
        </w:tabs>
        <w:ind w:left="1440" w:hanging="360"/>
      </w:pPr>
      <w:rPr>
        <w:rFonts w:ascii="Arial" w:hAnsi="Arial" w:hint="default"/>
      </w:rPr>
    </w:lvl>
    <w:lvl w:ilvl="2" w:tplc="8B106504" w:tentative="1">
      <w:start w:val="1"/>
      <w:numFmt w:val="bullet"/>
      <w:lvlText w:val="•"/>
      <w:lvlJc w:val="left"/>
      <w:pPr>
        <w:tabs>
          <w:tab w:val="num" w:pos="2160"/>
        </w:tabs>
        <w:ind w:left="2160" w:hanging="360"/>
      </w:pPr>
      <w:rPr>
        <w:rFonts w:ascii="Arial" w:hAnsi="Arial" w:hint="default"/>
      </w:rPr>
    </w:lvl>
    <w:lvl w:ilvl="3" w:tplc="CEA8AF4A" w:tentative="1">
      <w:start w:val="1"/>
      <w:numFmt w:val="bullet"/>
      <w:lvlText w:val="•"/>
      <w:lvlJc w:val="left"/>
      <w:pPr>
        <w:tabs>
          <w:tab w:val="num" w:pos="2880"/>
        </w:tabs>
        <w:ind w:left="2880" w:hanging="360"/>
      </w:pPr>
      <w:rPr>
        <w:rFonts w:ascii="Arial" w:hAnsi="Arial" w:hint="default"/>
      </w:rPr>
    </w:lvl>
    <w:lvl w:ilvl="4" w:tplc="57408CEC" w:tentative="1">
      <w:start w:val="1"/>
      <w:numFmt w:val="bullet"/>
      <w:lvlText w:val="•"/>
      <w:lvlJc w:val="left"/>
      <w:pPr>
        <w:tabs>
          <w:tab w:val="num" w:pos="3600"/>
        </w:tabs>
        <w:ind w:left="3600" w:hanging="360"/>
      </w:pPr>
      <w:rPr>
        <w:rFonts w:ascii="Arial" w:hAnsi="Arial" w:hint="default"/>
      </w:rPr>
    </w:lvl>
    <w:lvl w:ilvl="5" w:tplc="B2A02520" w:tentative="1">
      <w:start w:val="1"/>
      <w:numFmt w:val="bullet"/>
      <w:lvlText w:val="•"/>
      <w:lvlJc w:val="left"/>
      <w:pPr>
        <w:tabs>
          <w:tab w:val="num" w:pos="4320"/>
        </w:tabs>
        <w:ind w:left="4320" w:hanging="360"/>
      </w:pPr>
      <w:rPr>
        <w:rFonts w:ascii="Arial" w:hAnsi="Arial" w:hint="default"/>
      </w:rPr>
    </w:lvl>
    <w:lvl w:ilvl="6" w:tplc="875C59A8" w:tentative="1">
      <w:start w:val="1"/>
      <w:numFmt w:val="bullet"/>
      <w:lvlText w:val="•"/>
      <w:lvlJc w:val="left"/>
      <w:pPr>
        <w:tabs>
          <w:tab w:val="num" w:pos="5040"/>
        </w:tabs>
        <w:ind w:left="5040" w:hanging="360"/>
      </w:pPr>
      <w:rPr>
        <w:rFonts w:ascii="Arial" w:hAnsi="Arial" w:hint="default"/>
      </w:rPr>
    </w:lvl>
    <w:lvl w:ilvl="7" w:tplc="0CD49866" w:tentative="1">
      <w:start w:val="1"/>
      <w:numFmt w:val="bullet"/>
      <w:lvlText w:val="•"/>
      <w:lvlJc w:val="left"/>
      <w:pPr>
        <w:tabs>
          <w:tab w:val="num" w:pos="5760"/>
        </w:tabs>
        <w:ind w:left="5760" w:hanging="360"/>
      </w:pPr>
      <w:rPr>
        <w:rFonts w:ascii="Arial" w:hAnsi="Arial" w:hint="default"/>
      </w:rPr>
    </w:lvl>
    <w:lvl w:ilvl="8" w:tplc="042ED8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BC6596"/>
    <w:multiLevelType w:val="hybridMultilevel"/>
    <w:tmpl w:val="FC5E6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C64F73"/>
    <w:multiLevelType w:val="hybridMultilevel"/>
    <w:tmpl w:val="6824B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BC0680"/>
    <w:multiLevelType w:val="hybridMultilevel"/>
    <w:tmpl w:val="2D66E5CA"/>
    <w:lvl w:ilvl="0" w:tplc="0A0A6C8E">
      <w:start w:val="1"/>
      <w:numFmt w:val="bullet"/>
      <w:lvlText w:val="•"/>
      <w:lvlJc w:val="left"/>
      <w:pPr>
        <w:tabs>
          <w:tab w:val="num" w:pos="720"/>
        </w:tabs>
        <w:ind w:left="720" w:hanging="360"/>
      </w:pPr>
      <w:rPr>
        <w:rFonts w:ascii="Arial" w:hAnsi="Arial" w:hint="default"/>
      </w:rPr>
    </w:lvl>
    <w:lvl w:ilvl="1" w:tplc="0E24BF68" w:tentative="1">
      <w:start w:val="1"/>
      <w:numFmt w:val="bullet"/>
      <w:lvlText w:val="•"/>
      <w:lvlJc w:val="left"/>
      <w:pPr>
        <w:tabs>
          <w:tab w:val="num" w:pos="1440"/>
        </w:tabs>
        <w:ind w:left="1440" w:hanging="360"/>
      </w:pPr>
      <w:rPr>
        <w:rFonts w:ascii="Arial" w:hAnsi="Arial" w:hint="default"/>
      </w:rPr>
    </w:lvl>
    <w:lvl w:ilvl="2" w:tplc="87C0330E" w:tentative="1">
      <w:start w:val="1"/>
      <w:numFmt w:val="bullet"/>
      <w:lvlText w:val="•"/>
      <w:lvlJc w:val="left"/>
      <w:pPr>
        <w:tabs>
          <w:tab w:val="num" w:pos="2160"/>
        </w:tabs>
        <w:ind w:left="2160" w:hanging="360"/>
      </w:pPr>
      <w:rPr>
        <w:rFonts w:ascii="Arial" w:hAnsi="Arial" w:hint="default"/>
      </w:rPr>
    </w:lvl>
    <w:lvl w:ilvl="3" w:tplc="267CDC44" w:tentative="1">
      <w:start w:val="1"/>
      <w:numFmt w:val="bullet"/>
      <w:lvlText w:val="•"/>
      <w:lvlJc w:val="left"/>
      <w:pPr>
        <w:tabs>
          <w:tab w:val="num" w:pos="2880"/>
        </w:tabs>
        <w:ind w:left="2880" w:hanging="360"/>
      </w:pPr>
      <w:rPr>
        <w:rFonts w:ascii="Arial" w:hAnsi="Arial" w:hint="default"/>
      </w:rPr>
    </w:lvl>
    <w:lvl w:ilvl="4" w:tplc="D512A25E" w:tentative="1">
      <w:start w:val="1"/>
      <w:numFmt w:val="bullet"/>
      <w:lvlText w:val="•"/>
      <w:lvlJc w:val="left"/>
      <w:pPr>
        <w:tabs>
          <w:tab w:val="num" w:pos="3600"/>
        </w:tabs>
        <w:ind w:left="3600" w:hanging="360"/>
      </w:pPr>
      <w:rPr>
        <w:rFonts w:ascii="Arial" w:hAnsi="Arial" w:hint="default"/>
      </w:rPr>
    </w:lvl>
    <w:lvl w:ilvl="5" w:tplc="990E2958" w:tentative="1">
      <w:start w:val="1"/>
      <w:numFmt w:val="bullet"/>
      <w:lvlText w:val="•"/>
      <w:lvlJc w:val="left"/>
      <w:pPr>
        <w:tabs>
          <w:tab w:val="num" w:pos="4320"/>
        </w:tabs>
        <w:ind w:left="4320" w:hanging="360"/>
      </w:pPr>
      <w:rPr>
        <w:rFonts w:ascii="Arial" w:hAnsi="Arial" w:hint="default"/>
      </w:rPr>
    </w:lvl>
    <w:lvl w:ilvl="6" w:tplc="58F4E82A" w:tentative="1">
      <w:start w:val="1"/>
      <w:numFmt w:val="bullet"/>
      <w:lvlText w:val="•"/>
      <w:lvlJc w:val="left"/>
      <w:pPr>
        <w:tabs>
          <w:tab w:val="num" w:pos="5040"/>
        </w:tabs>
        <w:ind w:left="5040" w:hanging="360"/>
      </w:pPr>
      <w:rPr>
        <w:rFonts w:ascii="Arial" w:hAnsi="Arial" w:hint="default"/>
      </w:rPr>
    </w:lvl>
    <w:lvl w:ilvl="7" w:tplc="13305FCA" w:tentative="1">
      <w:start w:val="1"/>
      <w:numFmt w:val="bullet"/>
      <w:lvlText w:val="•"/>
      <w:lvlJc w:val="left"/>
      <w:pPr>
        <w:tabs>
          <w:tab w:val="num" w:pos="5760"/>
        </w:tabs>
        <w:ind w:left="5760" w:hanging="360"/>
      </w:pPr>
      <w:rPr>
        <w:rFonts w:ascii="Arial" w:hAnsi="Arial" w:hint="default"/>
      </w:rPr>
    </w:lvl>
    <w:lvl w:ilvl="8" w:tplc="33C688F8" w:tentative="1">
      <w:start w:val="1"/>
      <w:numFmt w:val="bullet"/>
      <w:lvlText w:val="•"/>
      <w:lvlJc w:val="left"/>
      <w:pPr>
        <w:tabs>
          <w:tab w:val="num" w:pos="6480"/>
        </w:tabs>
        <w:ind w:left="6480" w:hanging="360"/>
      </w:pPr>
      <w:rPr>
        <w:rFonts w:ascii="Arial" w:hAnsi="Arial" w:hint="default"/>
      </w:rPr>
    </w:lvl>
  </w:abstractNum>
  <w:num w:numId="1" w16cid:durableId="440996056">
    <w:abstractNumId w:val="7"/>
  </w:num>
  <w:num w:numId="2" w16cid:durableId="2111774839">
    <w:abstractNumId w:val="18"/>
  </w:num>
  <w:num w:numId="3" w16cid:durableId="877669486">
    <w:abstractNumId w:val="5"/>
  </w:num>
  <w:num w:numId="4" w16cid:durableId="576017819">
    <w:abstractNumId w:val="15"/>
  </w:num>
  <w:num w:numId="5" w16cid:durableId="500586539">
    <w:abstractNumId w:val="22"/>
  </w:num>
  <w:num w:numId="6" w16cid:durableId="214975107">
    <w:abstractNumId w:val="19"/>
  </w:num>
  <w:num w:numId="7" w16cid:durableId="1803883173">
    <w:abstractNumId w:val="3"/>
  </w:num>
  <w:num w:numId="8" w16cid:durableId="100301919">
    <w:abstractNumId w:val="10"/>
  </w:num>
  <w:num w:numId="9" w16cid:durableId="472215330">
    <w:abstractNumId w:val="9"/>
  </w:num>
  <w:num w:numId="10" w16cid:durableId="2120952428">
    <w:abstractNumId w:val="6"/>
  </w:num>
  <w:num w:numId="11" w16cid:durableId="1270971912">
    <w:abstractNumId w:val="12"/>
  </w:num>
  <w:num w:numId="12" w16cid:durableId="9457333">
    <w:abstractNumId w:val="13"/>
  </w:num>
  <w:num w:numId="13" w16cid:durableId="533228144">
    <w:abstractNumId w:val="17"/>
  </w:num>
  <w:num w:numId="14" w16cid:durableId="95252048">
    <w:abstractNumId w:val="2"/>
  </w:num>
  <w:num w:numId="15" w16cid:durableId="384567224">
    <w:abstractNumId w:val="11"/>
  </w:num>
  <w:num w:numId="16" w16cid:durableId="799344236">
    <w:abstractNumId w:val="0"/>
  </w:num>
  <w:num w:numId="17" w16cid:durableId="213273458">
    <w:abstractNumId w:val="1"/>
  </w:num>
  <w:num w:numId="18" w16cid:durableId="404307764">
    <w:abstractNumId w:val="16"/>
  </w:num>
  <w:num w:numId="19" w16cid:durableId="784731986">
    <w:abstractNumId w:val="20"/>
  </w:num>
  <w:num w:numId="20" w16cid:durableId="627783287">
    <w:abstractNumId w:val="4"/>
  </w:num>
  <w:num w:numId="21" w16cid:durableId="528951483">
    <w:abstractNumId w:val="8"/>
  </w:num>
  <w:num w:numId="22" w16cid:durableId="475411704">
    <w:abstractNumId w:val="14"/>
  </w:num>
  <w:num w:numId="23" w16cid:durableId="17958293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1B"/>
    <w:rsid w:val="00000127"/>
    <w:rsid w:val="000001B8"/>
    <w:rsid w:val="00000241"/>
    <w:rsid w:val="00001721"/>
    <w:rsid w:val="000042F4"/>
    <w:rsid w:val="00004309"/>
    <w:rsid w:val="00004737"/>
    <w:rsid w:val="00004FAF"/>
    <w:rsid w:val="00006D88"/>
    <w:rsid w:val="00012058"/>
    <w:rsid w:val="0001350C"/>
    <w:rsid w:val="00013706"/>
    <w:rsid w:val="00013AC9"/>
    <w:rsid w:val="00013B31"/>
    <w:rsid w:val="00013F4D"/>
    <w:rsid w:val="00015B2F"/>
    <w:rsid w:val="00016FA0"/>
    <w:rsid w:val="00017F95"/>
    <w:rsid w:val="00020B83"/>
    <w:rsid w:val="00023972"/>
    <w:rsid w:val="00024670"/>
    <w:rsid w:val="00025F22"/>
    <w:rsid w:val="00030C60"/>
    <w:rsid w:val="000327AD"/>
    <w:rsid w:val="00033454"/>
    <w:rsid w:val="000348B1"/>
    <w:rsid w:val="00035611"/>
    <w:rsid w:val="00036343"/>
    <w:rsid w:val="00036FD8"/>
    <w:rsid w:val="00037B54"/>
    <w:rsid w:val="00037C91"/>
    <w:rsid w:val="000408D8"/>
    <w:rsid w:val="00041183"/>
    <w:rsid w:val="000413FC"/>
    <w:rsid w:val="000415CE"/>
    <w:rsid w:val="00044A20"/>
    <w:rsid w:val="00045B00"/>
    <w:rsid w:val="00047371"/>
    <w:rsid w:val="0005000B"/>
    <w:rsid w:val="00050445"/>
    <w:rsid w:val="0005068F"/>
    <w:rsid w:val="00050806"/>
    <w:rsid w:val="0005303A"/>
    <w:rsid w:val="000536B5"/>
    <w:rsid w:val="00053E6B"/>
    <w:rsid w:val="00054084"/>
    <w:rsid w:val="00054764"/>
    <w:rsid w:val="0005484E"/>
    <w:rsid w:val="00054D9F"/>
    <w:rsid w:val="00054F81"/>
    <w:rsid w:val="00054F85"/>
    <w:rsid w:val="00055060"/>
    <w:rsid w:val="00057F3D"/>
    <w:rsid w:val="00057F9E"/>
    <w:rsid w:val="0006099E"/>
    <w:rsid w:val="0006105A"/>
    <w:rsid w:val="0006232C"/>
    <w:rsid w:val="00063F63"/>
    <w:rsid w:val="00064599"/>
    <w:rsid w:val="00065154"/>
    <w:rsid w:val="00065321"/>
    <w:rsid w:val="000654C0"/>
    <w:rsid w:val="00065F55"/>
    <w:rsid w:val="00065FA4"/>
    <w:rsid w:val="000661FE"/>
    <w:rsid w:val="000665F6"/>
    <w:rsid w:val="00070CC7"/>
    <w:rsid w:val="00073BB0"/>
    <w:rsid w:val="000748D7"/>
    <w:rsid w:val="00075229"/>
    <w:rsid w:val="00075CE1"/>
    <w:rsid w:val="000765FB"/>
    <w:rsid w:val="00076619"/>
    <w:rsid w:val="00077617"/>
    <w:rsid w:val="000777A7"/>
    <w:rsid w:val="00080460"/>
    <w:rsid w:val="00080482"/>
    <w:rsid w:val="000806D1"/>
    <w:rsid w:val="000808F7"/>
    <w:rsid w:val="00080A5F"/>
    <w:rsid w:val="00080EFC"/>
    <w:rsid w:val="0008204F"/>
    <w:rsid w:val="000825E4"/>
    <w:rsid w:val="00084781"/>
    <w:rsid w:val="0008558F"/>
    <w:rsid w:val="00085FA1"/>
    <w:rsid w:val="00086B64"/>
    <w:rsid w:val="00087306"/>
    <w:rsid w:val="00087450"/>
    <w:rsid w:val="00090EF3"/>
    <w:rsid w:val="00091203"/>
    <w:rsid w:val="000912C7"/>
    <w:rsid w:val="00093F80"/>
    <w:rsid w:val="00094A80"/>
    <w:rsid w:val="00095715"/>
    <w:rsid w:val="00095A95"/>
    <w:rsid w:val="00095F1E"/>
    <w:rsid w:val="000A06A9"/>
    <w:rsid w:val="000A075C"/>
    <w:rsid w:val="000A27B1"/>
    <w:rsid w:val="000A32F9"/>
    <w:rsid w:val="000A33E5"/>
    <w:rsid w:val="000A3CDB"/>
    <w:rsid w:val="000A420A"/>
    <w:rsid w:val="000A4D18"/>
    <w:rsid w:val="000A587D"/>
    <w:rsid w:val="000A5F50"/>
    <w:rsid w:val="000A62B7"/>
    <w:rsid w:val="000A6824"/>
    <w:rsid w:val="000A72FF"/>
    <w:rsid w:val="000B0B69"/>
    <w:rsid w:val="000B2DD4"/>
    <w:rsid w:val="000B2DE7"/>
    <w:rsid w:val="000B35E5"/>
    <w:rsid w:val="000B41A9"/>
    <w:rsid w:val="000B47B5"/>
    <w:rsid w:val="000B4BC8"/>
    <w:rsid w:val="000B52FC"/>
    <w:rsid w:val="000B5425"/>
    <w:rsid w:val="000B5BC5"/>
    <w:rsid w:val="000B75DC"/>
    <w:rsid w:val="000C0738"/>
    <w:rsid w:val="000C0FBF"/>
    <w:rsid w:val="000C128C"/>
    <w:rsid w:val="000C1325"/>
    <w:rsid w:val="000C2E44"/>
    <w:rsid w:val="000C40C0"/>
    <w:rsid w:val="000C506E"/>
    <w:rsid w:val="000C527B"/>
    <w:rsid w:val="000C6744"/>
    <w:rsid w:val="000C7CC4"/>
    <w:rsid w:val="000C7D0B"/>
    <w:rsid w:val="000D36F5"/>
    <w:rsid w:val="000D3A3A"/>
    <w:rsid w:val="000D3B84"/>
    <w:rsid w:val="000D3DBF"/>
    <w:rsid w:val="000D420F"/>
    <w:rsid w:val="000D4BAC"/>
    <w:rsid w:val="000D59B2"/>
    <w:rsid w:val="000D5D73"/>
    <w:rsid w:val="000E08C9"/>
    <w:rsid w:val="000E137A"/>
    <w:rsid w:val="000E1820"/>
    <w:rsid w:val="000E277A"/>
    <w:rsid w:val="000E2F97"/>
    <w:rsid w:val="000E3A8A"/>
    <w:rsid w:val="000E3E69"/>
    <w:rsid w:val="000E3EB5"/>
    <w:rsid w:val="000E40B1"/>
    <w:rsid w:val="000E736F"/>
    <w:rsid w:val="000E76C1"/>
    <w:rsid w:val="000F0346"/>
    <w:rsid w:val="000F1670"/>
    <w:rsid w:val="000F235B"/>
    <w:rsid w:val="000F2711"/>
    <w:rsid w:val="000F2B42"/>
    <w:rsid w:val="000F4071"/>
    <w:rsid w:val="000F4B14"/>
    <w:rsid w:val="000F5439"/>
    <w:rsid w:val="000F5807"/>
    <w:rsid w:val="000F68E1"/>
    <w:rsid w:val="000F710D"/>
    <w:rsid w:val="00100C1F"/>
    <w:rsid w:val="001011F4"/>
    <w:rsid w:val="00102591"/>
    <w:rsid w:val="00102599"/>
    <w:rsid w:val="00104BBC"/>
    <w:rsid w:val="001058FB"/>
    <w:rsid w:val="00106299"/>
    <w:rsid w:val="00106F68"/>
    <w:rsid w:val="00107839"/>
    <w:rsid w:val="00107B33"/>
    <w:rsid w:val="0011048E"/>
    <w:rsid w:val="00110875"/>
    <w:rsid w:val="00110B06"/>
    <w:rsid w:val="00110C9D"/>
    <w:rsid w:val="00113090"/>
    <w:rsid w:val="00113667"/>
    <w:rsid w:val="00113A23"/>
    <w:rsid w:val="00113E21"/>
    <w:rsid w:val="00114A03"/>
    <w:rsid w:val="00120042"/>
    <w:rsid w:val="00120EF6"/>
    <w:rsid w:val="00121F18"/>
    <w:rsid w:val="001221A0"/>
    <w:rsid w:val="00122712"/>
    <w:rsid w:val="001237A6"/>
    <w:rsid w:val="001248E1"/>
    <w:rsid w:val="0012575F"/>
    <w:rsid w:val="00127BB4"/>
    <w:rsid w:val="00127FA3"/>
    <w:rsid w:val="00131B19"/>
    <w:rsid w:val="00134F23"/>
    <w:rsid w:val="00136409"/>
    <w:rsid w:val="001374EA"/>
    <w:rsid w:val="0013793D"/>
    <w:rsid w:val="001400F9"/>
    <w:rsid w:val="00143F26"/>
    <w:rsid w:val="00145A52"/>
    <w:rsid w:val="0014608D"/>
    <w:rsid w:val="00146FD0"/>
    <w:rsid w:val="00147DD6"/>
    <w:rsid w:val="00150B7F"/>
    <w:rsid w:val="00150D72"/>
    <w:rsid w:val="00152078"/>
    <w:rsid w:val="00153095"/>
    <w:rsid w:val="0015369E"/>
    <w:rsid w:val="00156520"/>
    <w:rsid w:val="0015741D"/>
    <w:rsid w:val="00160AC9"/>
    <w:rsid w:val="00161818"/>
    <w:rsid w:val="0016279A"/>
    <w:rsid w:val="00163577"/>
    <w:rsid w:val="001645BA"/>
    <w:rsid w:val="00165B9E"/>
    <w:rsid w:val="00166110"/>
    <w:rsid w:val="00166B28"/>
    <w:rsid w:val="00167A86"/>
    <w:rsid w:val="00167C80"/>
    <w:rsid w:val="00170117"/>
    <w:rsid w:val="00171BDA"/>
    <w:rsid w:val="0017218A"/>
    <w:rsid w:val="001728CE"/>
    <w:rsid w:val="00172E22"/>
    <w:rsid w:val="00172F28"/>
    <w:rsid w:val="00174423"/>
    <w:rsid w:val="00175963"/>
    <w:rsid w:val="001805DE"/>
    <w:rsid w:val="00181383"/>
    <w:rsid w:val="001823F5"/>
    <w:rsid w:val="001844A9"/>
    <w:rsid w:val="00184884"/>
    <w:rsid w:val="00184DAE"/>
    <w:rsid w:val="001854F1"/>
    <w:rsid w:val="0019017B"/>
    <w:rsid w:val="00190B45"/>
    <w:rsid w:val="00190D5B"/>
    <w:rsid w:val="00192ED6"/>
    <w:rsid w:val="00193D28"/>
    <w:rsid w:val="001948F7"/>
    <w:rsid w:val="00194A45"/>
    <w:rsid w:val="001951F8"/>
    <w:rsid w:val="00195A02"/>
    <w:rsid w:val="00196534"/>
    <w:rsid w:val="00196E3B"/>
    <w:rsid w:val="00197662"/>
    <w:rsid w:val="00197D50"/>
    <w:rsid w:val="001A1B1D"/>
    <w:rsid w:val="001A1C64"/>
    <w:rsid w:val="001A2A25"/>
    <w:rsid w:val="001A3130"/>
    <w:rsid w:val="001A4388"/>
    <w:rsid w:val="001A578C"/>
    <w:rsid w:val="001A5CB1"/>
    <w:rsid w:val="001A6558"/>
    <w:rsid w:val="001A7574"/>
    <w:rsid w:val="001A795E"/>
    <w:rsid w:val="001B0541"/>
    <w:rsid w:val="001B1935"/>
    <w:rsid w:val="001B1B1C"/>
    <w:rsid w:val="001B2441"/>
    <w:rsid w:val="001B2BFE"/>
    <w:rsid w:val="001B30D2"/>
    <w:rsid w:val="001B34F0"/>
    <w:rsid w:val="001B3F49"/>
    <w:rsid w:val="001B3F99"/>
    <w:rsid w:val="001B4FE9"/>
    <w:rsid w:val="001B55FE"/>
    <w:rsid w:val="001B6101"/>
    <w:rsid w:val="001B68E6"/>
    <w:rsid w:val="001B6D46"/>
    <w:rsid w:val="001B79ED"/>
    <w:rsid w:val="001C148D"/>
    <w:rsid w:val="001C203C"/>
    <w:rsid w:val="001C325B"/>
    <w:rsid w:val="001C4F5B"/>
    <w:rsid w:val="001C5C25"/>
    <w:rsid w:val="001C5C90"/>
    <w:rsid w:val="001C670B"/>
    <w:rsid w:val="001D08DF"/>
    <w:rsid w:val="001D1EC9"/>
    <w:rsid w:val="001D2867"/>
    <w:rsid w:val="001D383E"/>
    <w:rsid w:val="001D3F42"/>
    <w:rsid w:val="001D41B4"/>
    <w:rsid w:val="001D4A93"/>
    <w:rsid w:val="001D4DA8"/>
    <w:rsid w:val="001D4E5E"/>
    <w:rsid w:val="001D7102"/>
    <w:rsid w:val="001E0289"/>
    <w:rsid w:val="001E12B1"/>
    <w:rsid w:val="001E4F17"/>
    <w:rsid w:val="001E6547"/>
    <w:rsid w:val="001E6A6B"/>
    <w:rsid w:val="001E78C6"/>
    <w:rsid w:val="001F0C0D"/>
    <w:rsid w:val="001F1371"/>
    <w:rsid w:val="001F1AB6"/>
    <w:rsid w:val="001F1E2D"/>
    <w:rsid w:val="001F344E"/>
    <w:rsid w:val="001F38E6"/>
    <w:rsid w:val="001F3B26"/>
    <w:rsid w:val="001F4FCB"/>
    <w:rsid w:val="001F51CB"/>
    <w:rsid w:val="001F5C7F"/>
    <w:rsid w:val="001F5D39"/>
    <w:rsid w:val="001F7381"/>
    <w:rsid w:val="001F7AA4"/>
    <w:rsid w:val="001F7F3B"/>
    <w:rsid w:val="002004B4"/>
    <w:rsid w:val="00200A2B"/>
    <w:rsid w:val="00200BA8"/>
    <w:rsid w:val="00201351"/>
    <w:rsid w:val="002033D5"/>
    <w:rsid w:val="00204572"/>
    <w:rsid w:val="00204950"/>
    <w:rsid w:val="0020592E"/>
    <w:rsid w:val="00206B53"/>
    <w:rsid w:val="00206BD8"/>
    <w:rsid w:val="00207D4D"/>
    <w:rsid w:val="00210855"/>
    <w:rsid w:val="002122ED"/>
    <w:rsid w:val="0021306E"/>
    <w:rsid w:val="00213B78"/>
    <w:rsid w:val="00214C47"/>
    <w:rsid w:val="0021576A"/>
    <w:rsid w:val="00217A18"/>
    <w:rsid w:val="00217ABE"/>
    <w:rsid w:val="002203E3"/>
    <w:rsid w:val="00220819"/>
    <w:rsid w:val="0022090D"/>
    <w:rsid w:val="00220E56"/>
    <w:rsid w:val="00223611"/>
    <w:rsid w:val="0022399A"/>
    <w:rsid w:val="00224436"/>
    <w:rsid w:val="002244A2"/>
    <w:rsid w:val="002250AB"/>
    <w:rsid w:val="0022574B"/>
    <w:rsid w:val="00225E02"/>
    <w:rsid w:val="002274F9"/>
    <w:rsid w:val="00230AE7"/>
    <w:rsid w:val="00230BCF"/>
    <w:rsid w:val="00232177"/>
    <w:rsid w:val="00232816"/>
    <w:rsid w:val="00233282"/>
    <w:rsid w:val="002336BA"/>
    <w:rsid w:val="0023579C"/>
    <w:rsid w:val="0023654A"/>
    <w:rsid w:val="0024063F"/>
    <w:rsid w:val="00240D2F"/>
    <w:rsid w:val="00241637"/>
    <w:rsid w:val="00241984"/>
    <w:rsid w:val="00241A72"/>
    <w:rsid w:val="002421E8"/>
    <w:rsid w:val="002426D5"/>
    <w:rsid w:val="00242FDA"/>
    <w:rsid w:val="00243744"/>
    <w:rsid w:val="002439B1"/>
    <w:rsid w:val="00246DE9"/>
    <w:rsid w:val="00250870"/>
    <w:rsid w:val="00251222"/>
    <w:rsid w:val="00251DCE"/>
    <w:rsid w:val="0025247F"/>
    <w:rsid w:val="00253733"/>
    <w:rsid w:val="00253880"/>
    <w:rsid w:val="00255095"/>
    <w:rsid w:val="002556A6"/>
    <w:rsid w:val="00257D3C"/>
    <w:rsid w:val="00261875"/>
    <w:rsid w:val="00261C69"/>
    <w:rsid w:val="00262257"/>
    <w:rsid w:val="00262612"/>
    <w:rsid w:val="00262A4A"/>
    <w:rsid w:val="00262BB8"/>
    <w:rsid w:val="002665FC"/>
    <w:rsid w:val="00270135"/>
    <w:rsid w:val="0027097F"/>
    <w:rsid w:val="00272166"/>
    <w:rsid w:val="00272A04"/>
    <w:rsid w:val="00272C58"/>
    <w:rsid w:val="00273768"/>
    <w:rsid w:val="002769C2"/>
    <w:rsid w:val="00276A68"/>
    <w:rsid w:val="00276DA9"/>
    <w:rsid w:val="00277BEE"/>
    <w:rsid w:val="00280C14"/>
    <w:rsid w:val="00280E08"/>
    <w:rsid w:val="002813D7"/>
    <w:rsid w:val="002828C2"/>
    <w:rsid w:val="0028391B"/>
    <w:rsid w:val="0029011E"/>
    <w:rsid w:val="0029167E"/>
    <w:rsid w:val="00291A76"/>
    <w:rsid w:val="002924FA"/>
    <w:rsid w:val="002925F0"/>
    <w:rsid w:val="00293348"/>
    <w:rsid w:val="00293556"/>
    <w:rsid w:val="00295362"/>
    <w:rsid w:val="00296245"/>
    <w:rsid w:val="002A1DDB"/>
    <w:rsid w:val="002A1E5B"/>
    <w:rsid w:val="002A2DC3"/>
    <w:rsid w:val="002A6659"/>
    <w:rsid w:val="002A688D"/>
    <w:rsid w:val="002A69F8"/>
    <w:rsid w:val="002A6F5B"/>
    <w:rsid w:val="002A7C7A"/>
    <w:rsid w:val="002B0D6F"/>
    <w:rsid w:val="002B1621"/>
    <w:rsid w:val="002B16C2"/>
    <w:rsid w:val="002B1D84"/>
    <w:rsid w:val="002B2C64"/>
    <w:rsid w:val="002B2FF9"/>
    <w:rsid w:val="002B459E"/>
    <w:rsid w:val="002B4632"/>
    <w:rsid w:val="002B492B"/>
    <w:rsid w:val="002B6A59"/>
    <w:rsid w:val="002B6CBC"/>
    <w:rsid w:val="002B6D5C"/>
    <w:rsid w:val="002B73A6"/>
    <w:rsid w:val="002C0AB6"/>
    <w:rsid w:val="002C2006"/>
    <w:rsid w:val="002C23D3"/>
    <w:rsid w:val="002C26D5"/>
    <w:rsid w:val="002C321A"/>
    <w:rsid w:val="002C4487"/>
    <w:rsid w:val="002C70B2"/>
    <w:rsid w:val="002D004A"/>
    <w:rsid w:val="002D0742"/>
    <w:rsid w:val="002D0B0C"/>
    <w:rsid w:val="002D1BDA"/>
    <w:rsid w:val="002D379D"/>
    <w:rsid w:val="002D66B3"/>
    <w:rsid w:val="002E112B"/>
    <w:rsid w:val="002E3381"/>
    <w:rsid w:val="002E35C7"/>
    <w:rsid w:val="002E4BDC"/>
    <w:rsid w:val="002E51E9"/>
    <w:rsid w:val="002E52D9"/>
    <w:rsid w:val="002E5ED6"/>
    <w:rsid w:val="002E6D58"/>
    <w:rsid w:val="002E7182"/>
    <w:rsid w:val="002E7449"/>
    <w:rsid w:val="002E7542"/>
    <w:rsid w:val="002E78A5"/>
    <w:rsid w:val="002F164E"/>
    <w:rsid w:val="002F1AE1"/>
    <w:rsid w:val="002F1CF3"/>
    <w:rsid w:val="002F5DF1"/>
    <w:rsid w:val="002F776E"/>
    <w:rsid w:val="0030164C"/>
    <w:rsid w:val="00304B8B"/>
    <w:rsid w:val="003051D9"/>
    <w:rsid w:val="00305B6A"/>
    <w:rsid w:val="00305B74"/>
    <w:rsid w:val="00306817"/>
    <w:rsid w:val="003068EF"/>
    <w:rsid w:val="00306AF8"/>
    <w:rsid w:val="00310142"/>
    <w:rsid w:val="00310DD9"/>
    <w:rsid w:val="003125BF"/>
    <w:rsid w:val="00313856"/>
    <w:rsid w:val="00315FB2"/>
    <w:rsid w:val="00320585"/>
    <w:rsid w:val="00320E12"/>
    <w:rsid w:val="00321CE0"/>
    <w:rsid w:val="00322602"/>
    <w:rsid w:val="003226C8"/>
    <w:rsid w:val="003257AC"/>
    <w:rsid w:val="003267F5"/>
    <w:rsid w:val="003272A8"/>
    <w:rsid w:val="0032769A"/>
    <w:rsid w:val="00330A8E"/>
    <w:rsid w:val="00330F3A"/>
    <w:rsid w:val="0033221D"/>
    <w:rsid w:val="003344F4"/>
    <w:rsid w:val="003347A6"/>
    <w:rsid w:val="00335A78"/>
    <w:rsid w:val="0034039E"/>
    <w:rsid w:val="0034329C"/>
    <w:rsid w:val="00343B93"/>
    <w:rsid w:val="00345588"/>
    <w:rsid w:val="00345891"/>
    <w:rsid w:val="0034603A"/>
    <w:rsid w:val="003462BF"/>
    <w:rsid w:val="003471D8"/>
    <w:rsid w:val="00347F6D"/>
    <w:rsid w:val="00351CB1"/>
    <w:rsid w:val="003528D2"/>
    <w:rsid w:val="00353017"/>
    <w:rsid w:val="00353CA6"/>
    <w:rsid w:val="003543FC"/>
    <w:rsid w:val="003544D6"/>
    <w:rsid w:val="00355330"/>
    <w:rsid w:val="00356364"/>
    <w:rsid w:val="00357219"/>
    <w:rsid w:val="003612D7"/>
    <w:rsid w:val="00361A66"/>
    <w:rsid w:val="003622D9"/>
    <w:rsid w:val="00365334"/>
    <w:rsid w:val="00366D61"/>
    <w:rsid w:val="00367050"/>
    <w:rsid w:val="003677AB"/>
    <w:rsid w:val="00367AD2"/>
    <w:rsid w:val="00367F3C"/>
    <w:rsid w:val="00370011"/>
    <w:rsid w:val="00370393"/>
    <w:rsid w:val="00371951"/>
    <w:rsid w:val="00371D82"/>
    <w:rsid w:val="00373831"/>
    <w:rsid w:val="003742AB"/>
    <w:rsid w:val="003743A1"/>
    <w:rsid w:val="003747EF"/>
    <w:rsid w:val="00374804"/>
    <w:rsid w:val="00374823"/>
    <w:rsid w:val="00374C71"/>
    <w:rsid w:val="00375025"/>
    <w:rsid w:val="0037507E"/>
    <w:rsid w:val="00375248"/>
    <w:rsid w:val="00375F49"/>
    <w:rsid w:val="003761B5"/>
    <w:rsid w:val="0037685B"/>
    <w:rsid w:val="00376F20"/>
    <w:rsid w:val="00377038"/>
    <w:rsid w:val="00377771"/>
    <w:rsid w:val="003779CF"/>
    <w:rsid w:val="00377D1D"/>
    <w:rsid w:val="00380741"/>
    <w:rsid w:val="00381F62"/>
    <w:rsid w:val="00382264"/>
    <w:rsid w:val="003825A3"/>
    <w:rsid w:val="003828DB"/>
    <w:rsid w:val="00382B03"/>
    <w:rsid w:val="00383AF8"/>
    <w:rsid w:val="00383B82"/>
    <w:rsid w:val="00383C18"/>
    <w:rsid w:val="0038410C"/>
    <w:rsid w:val="00384B1A"/>
    <w:rsid w:val="00384B8B"/>
    <w:rsid w:val="00385433"/>
    <w:rsid w:val="00385A1B"/>
    <w:rsid w:val="0038640F"/>
    <w:rsid w:val="00387D92"/>
    <w:rsid w:val="0039022B"/>
    <w:rsid w:val="00393756"/>
    <w:rsid w:val="00394DF2"/>
    <w:rsid w:val="003A089A"/>
    <w:rsid w:val="003A0999"/>
    <w:rsid w:val="003A19C7"/>
    <w:rsid w:val="003A2114"/>
    <w:rsid w:val="003A3303"/>
    <w:rsid w:val="003A40D0"/>
    <w:rsid w:val="003A420F"/>
    <w:rsid w:val="003A5C08"/>
    <w:rsid w:val="003B073F"/>
    <w:rsid w:val="003B0D13"/>
    <w:rsid w:val="003B0F91"/>
    <w:rsid w:val="003B214F"/>
    <w:rsid w:val="003B4E34"/>
    <w:rsid w:val="003B55F2"/>
    <w:rsid w:val="003C2954"/>
    <w:rsid w:val="003C3C74"/>
    <w:rsid w:val="003C5B7C"/>
    <w:rsid w:val="003C6530"/>
    <w:rsid w:val="003C6AA1"/>
    <w:rsid w:val="003C72C5"/>
    <w:rsid w:val="003D0237"/>
    <w:rsid w:val="003D1741"/>
    <w:rsid w:val="003D1D39"/>
    <w:rsid w:val="003D1DFE"/>
    <w:rsid w:val="003D2BF1"/>
    <w:rsid w:val="003D3DF1"/>
    <w:rsid w:val="003D4C61"/>
    <w:rsid w:val="003D4E71"/>
    <w:rsid w:val="003D5518"/>
    <w:rsid w:val="003D6A19"/>
    <w:rsid w:val="003D729D"/>
    <w:rsid w:val="003E0437"/>
    <w:rsid w:val="003E0F92"/>
    <w:rsid w:val="003E10E9"/>
    <w:rsid w:val="003E14A0"/>
    <w:rsid w:val="003E22CF"/>
    <w:rsid w:val="003E29AD"/>
    <w:rsid w:val="003E3BD2"/>
    <w:rsid w:val="003E448B"/>
    <w:rsid w:val="003E5001"/>
    <w:rsid w:val="003F0FD6"/>
    <w:rsid w:val="003F18C0"/>
    <w:rsid w:val="003F2B80"/>
    <w:rsid w:val="003F2D15"/>
    <w:rsid w:val="003F2E97"/>
    <w:rsid w:val="003F41F1"/>
    <w:rsid w:val="003F5409"/>
    <w:rsid w:val="003F586C"/>
    <w:rsid w:val="003F5BA1"/>
    <w:rsid w:val="003F5CB5"/>
    <w:rsid w:val="003F6CB3"/>
    <w:rsid w:val="003F7BE2"/>
    <w:rsid w:val="004003FA"/>
    <w:rsid w:val="00401C75"/>
    <w:rsid w:val="00403AAB"/>
    <w:rsid w:val="00404582"/>
    <w:rsid w:val="00406AEF"/>
    <w:rsid w:val="00407FA2"/>
    <w:rsid w:val="004109CF"/>
    <w:rsid w:val="00410EA6"/>
    <w:rsid w:val="00411C18"/>
    <w:rsid w:val="00412139"/>
    <w:rsid w:val="0041226F"/>
    <w:rsid w:val="0041301D"/>
    <w:rsid w:val="004136D2"/>
    <w:rsid w:val="00413BD1"/>
    <w:rsid w:val="00413EDB"/>
    <w:rsid w:val="004177C2"/>
    <w:rsid w:val="004178C8"/>
    <w:rsid w:val="004204AB"/>
    <w:rsid w:val="0042067D"/>
    <w:rsid w:val="004232E6"/>
    <w:rsid w:val="00423FBB"/>
    <w:rsid w:val="00424CA2"/>
    <w:rsid w:val="004255C6"/>
    <w:rsid w:val="00425D0E"/>
    <w:rsid w:val="00427091"/>
    <w:rsid w:val="00427805"/>
    <w:rsid w:val="00427AFC"/>
    <w:rsid w:val="00430237"/>
    <w:rsid w:val="004324B2"/>
    <w:rsid w:val="00432513"/>
    <w:rsid w:val="004325BC"/>
    <w:rsid w:val="00433245"/>
    <w:rsid w:val="00433571"/>
    <w:rsid w:val="00433956"/>
    <w:rsid w:val="00434843"/>
    <w:rsid w:val="00435129"/>
    <w:rsid w:val="00440D06"/>
    <w:rsid w:val="004424A7"/>
    <w:rsid w:val="004445B5"/>
    <w:rsid w:val="0044525C"/>
    <w:rsid w:val="00445D4A"/>
    <w:rsid w:val="004467B1"/>
    <w:rsid w:val="00447B3C"/>
    <w:rsid w:val="00452372"/>
    <w:rsid w:val="00452AC7"/>
    <w:rsid w:val="00453518"/>
    <w:rsid w:val="004545F6"/>
    <w:rsid w:val="00455000"/>
    <w:rsid w:val="004551DC"/>
    <w:rsid w:val="004564D7"/>
    <w:rsid w:val="00457B38"/>
    <w:rsid w:val="00457BC0"/>
    <w:rsid w:val="00457D58"/>
    <w:rsid w:val="00460819"/>
    <w:rsid w:val="0046112D"/>
    <w:rsid w:val="00462937"/>
    <w:rsid w:val="0046395D"/>
    <w:rsid w:val="004654CD"/>
    <w:rsid w:val="00465DCC"/>
    <w:rsid w:val="00467399"/>
    <w:rsid w:val="0047045C"/>
    <w:rsid w:val="00470AD6"/>
    <w:rsid w:val="00473B7D"/>
    <w:rsid w:val="00476361"/>
    <w:rsid w:val="0047682B"/>
    <w:rsid w:val="004776D1"/>
    <w:rsid w:val="00477FCF"/>
    <w:rsid w:val="00480472"/>
    <w:rsid w:val="0048094F"/>
    <w:rsid w:val="00480BF3"/>
    <w:rsid w:val="004823A1"/>
    <w:rsid w:val="00482D3E"/>
    <w:rsid w:val="00483628"/>
    <w:rsid w:val="00483690"/>
    <w:rsid w:val="0048393D"/>
    <w:rsid w:val="00483A9D"/>
    <w:rsid w:val="00483F0A"/>
    <w:rsid w:val="00484896"/>
    <w:rsid w:val="004865D7"/>
    <w:rsid w:val="004876EA"/>
    <w:rsid w:val="00487753"/>
    <w:rsid w:val="0048790A"/>
    <w:rsid w:val="00487A2A"/>
    <w:rsid w:val="00491C31"/>
    <w:rsid w:val="004926FE"/>
    <w:rsid w:val="0049295A"/>
    <w:rsid w:val="00492FD0"/>
    <w:rsid w:val="004936EF"/>
    <w:rsid w:val="00493858"/>
    <w:rsid w:val="00494688"/>
    <w:rsid w:val="004948A5"/>
    <w:rsid w:val="00495242"/>
    <w:rsid w:val="0049681D"/>
    <w:rsid w:val="004970E3"/>
    <w:rsid w:val="00497619"/>
    <w:rsid w:val="004A17FE"/>
    <w:rsid w:val="004A244A"/>
    <w:rsid w:val="004A2976"/>
    <w:rsid w:val="004A3145"/>
    <w:rsid w:val="004A5A06"/>
    <w:rsid w:val="004A684F"/>
    <w:rsid w:val="004A6998"/>
    <w:rsid w:val="004A6B27"/>
    <w:rsid w:val="004A6CB4"/>
    <w:rsid w:val="004A7FEB"/>
    <w:rsid w:val="004B0AA3"/>
    <w:rsid w:val="004B14E3"/>
    <w:rsid w:val="004B1C08"/>
    <w:rsid w:val="004B4FA2"/>
    <w:rsid w:val="004B5DCB"/>
    <w:rsid w:val="004B6BDA"/>
    <w:rsid w:val="004B7334"/>
    <w:rsid w:val="004C05C5"/>
    <w:rsid w:val="004C2303"/>
    <w:rsid w:val="004C291A"/>
    <w:rsid w:val="004C3D09"/>
    <w:rsid w:val="004C5718"/>
    <w:rsid w:val="004C5F49"/>
    <w:rsid w:val="004C67B5"/>
    <w:rsid w:val="004C70D3"/>
    <w:rsid w:val="004D108B"/>
    <w:rsid w:val="004D1F94"/>
    <w:rsid w:val="004D3763"/>
    <w:rsid w:val="004D47C3"/>
    <w:rsid w:val="004D5C1B"/>
    <w:rsid w:val="004D778F"/>
    <w:rsid w:val="004D7D22"/>
    <w:rsid w:val="004E056F"/>
    <w:rsid w:val="004E2401"/>
    <w:rsid w:val="004E241F"/>
    <w:rsid w:val="004E2681"/>
    <w:rsid w:val="004E29A5"/>
    <w:rsid w:val="004E3521"/>
    <w:rsid w:val="004E5DAC"/>
    <w:rsid w:val="004E6D8F"/>
    <w:rsid w:val="004E7687"/>
    <w:rsid w:val="004E7757"/>
    <w:rsid w:val="004F0435"/>
    <w:rsid w:val="004F1740"/>
    <w:rsid w:val="004F253E"/>
    <w:rsid w:val="004F2E77"/>
    <w:rsid w:val="004F5EEB"/>
    <w:rsid w:val="004F7284"/>
    <w:rsid w:val="00500A20"/>
    <w:rsid w:val="00500F3F"/>
    <w:rsid w:val="00501CEE"/>
    <w:rsid w:val="005025C3"/>
    <w:rsid w:val="005028A9"/>
    <w:rsid w:val="00502B90"/>
    <w:rsid w:val="0050454C"/>
    <w:rsid w:val="00504C4D"/>
    <w:rsid w:val="005055AF"/>
    <w:rsid w:val="00505E07"/>
    <w:rsid w:val="00506401"/>
    <w:rsid w:val="00506424"/>
    <w:rsid w:val="00506568"/>
    <w:rsid w:val="005066B5"/>
    <w:rsid w:val="00507C62"/>
    <w:rsid w:val="0051080A"/>
    <w:rsid w:val="00510F2C"/>
    <w:rsid w:val="00511938"/>
    <w:rsid w:val="00511F43"/>
    <w:rsid w:val="005120A4"/>
    <w:rsid w:val="005144D1"/>
    <w:rsid w:val="005149AF"/>
    <w:rsid w:val="00515BC3"/>
    <w:rsid w:val="00516156"/>
    <w:rsid w:val="00516827"/>
    <w:rsid w:val="00517098"/>
    <w:rsid w:val="005205BA"/>
    <w:rsid w:val="00520EB4"/>
    <w:rsid w:val="00523108"/>
    <w:rsid w:val="00523337"/>
    <w:rsid w:val="00523636"/>
    <w:rsid w:val="00524815"/>
    <w:rsid w:val="00524A45"/>
    <w:rsid w:val="00524E4B"/>
    <w:rsid w:val="00525009"/>
    <w:rsid w:val="0052513D"/>
    <w:rsid w:val="0052558C"/>
    <w:rsid w:val="00526CCE"/>
    <w:rsid w:val="00527313"/>
    <w:rsid w:val="0053071D"/>
    <w:rsid w:val="00531BC0"/>
    <w:rsid w:val="00531C36"/>
    <w:rsid w:val="00532959"/>
    <w:rsid w:val="00533293"/>
    <w:rsid w:val="0053362E"/>
    <w:rsid w:val="005338F3"/>
    <w:rsid w:val="0053403F"/>
    <w:rsid w:val="005346C5"/>
    <w:rsid w:val="00536053"/>
    <w:rsid w:val="0053709A"/>
    <w:rsid w:val="005400D3"/>
    <w:rsid w:val="00541583"/>
    <w:rsid w:val="00542590"/>
    <w:rsid w:val="00543650"/>
    <w:rsid w:val="0054403E"/>
    <w:rsid w:val="00544A2E"/>
    <w:rsid w:val="00545339"/>
    <w:rsid w:val="00546714"/>
    <w:rsid w:val="00546E6A"/>
    <w:rsid w:val="005501AC"/>
    <w:rsid w:val="00551F32"/>
    <w:rsid w:val="00552C2F"/>
    <w:rsid w:val="00553985"/>
    <w:rsid w:val="0055578B"/>
    <w:rsid w:val="00555AE6"/>
    <w:rsid w:val="0055684D"/>
    <w:rsid w:val="00557601"/>
    <w:rsid w:val="00560A0B"/>
    <w:rsid w:val="005616DB"/>
    <w:rsid w:val="00561D71"/>
    <w:rsid w:val="005626F4"/>
    <w:rsid w:val="005646A5"/>
    <w:rsid w:val="0056605B"/>
    <w:rsid w:val="005675D0"/>
    <w:rsid w:val="0056768E"/>
    <w:rsid w:val="00570185"/>
    <w:rsid w:val="00570DD8"/>
    <w:rsid w:val="00571D25"/>
    <w:rsid w:val="00573E75"/>
    <w:rsid w:val="00573EE8"/>
    <w:rsid w:val="00573F4B"/>
    <w:rsid w:val="005743E6"/>
    <w:rsid w:val="00575AF1"/>
    <w:rsid w:val="00576CDD"/>
    <w:rsid w:val="005800FF"/>
    <w:rsid w:val="005806B1"/>
    <w:rsid w:val="0058349D"/>
    <w:rsid w:val="00583642"/>
    <w:rsid w:val="00583764"/>
    <w:rsid w:val="00584C2C"/>
    <w:rsid w:val="00585849"/>
    <w:rsid w:val="00586B14"/>
    <w:rsid w:val="00586BC6"/>
    <w:rsid w:val="00587217"/>
    <w:rsid w:val="00590B69"/>
    <w:rsid w:val="0059142E"/>
    <w:rsid w:val="00592726"/>
    <w:rsid w:val="00592D8A"/>
    <w:rsid w:val="00594056"/>
    <w:rsid w:val="005941B7"/>
    <w:rsid w:val="005943F1"/>
    <w:rsid w:val="005948EF"/>
    <w:rsid w:val="00595044"/>
    <w:rsid w:val="0059540C"/>
    <w:rsid w:val="0059567D"/>
    <w:rsid w:val="00595DB7"/>
    <w:rsid w:val="00596628"/>
    <w:rsid w:val="005973AD"/>
    <w:rsid w:val="005A1B9E"/>
    <w:rsid w:val="005A48AD"/>
    <w:rsid w:val="005A54A1"/>
    <w:rsid w:val="005A5C25"/>
    <w:rsid w:val="005A5DDB"/>
    <w:rsid w:val="005A6591"/>
    <w:rsid w:val="005A71E4"/>
    <w:rsid w:val="005A73CB"/>
    <w:rsid w:val="005A78AA"/>
    <w:rsid w:val="005B001F"/>
    <w:rsid w:val="005B02EC"/>
    <w:rsid w:val="005B078F"/>
    <w:rsid w:val="005B26B3"/>
    <w:rsid w:val="005B3F1F"/>
    <w:rsid w:val="005B7BFF"/>
    <w:rsid w:val="005C0C72"/>
    <w:rsid w:val="005C207F"/>
    <w:rsid w:val="005C29BE"/>
    <w:rsid w:val="005C2FAF"/>
    <w:rsid w:val="005C3091"/>
    <w:rsid w:val="005C3225"/>
    <w:rsid w:val="005C35C1"/>
    <w:rsid w:val="005C4096"/>
    <w:rsid w:val="005C7AC9"/>
    <w:rsid w:val="005D0C92"/>
    <w:rsid w:val="005D10F9"/>
    <w:rsid w:val="005D20A6"/>
    <w:rsid w:val="005D20E4"/>
    <w:rsid w:val="005D33EE"/>
    <w:rsid w:val="005D3A07"/>
    <w:rsid w:val="005D47D1"/>
    <w:rsid w:val="005D52D9"/>
    <w:rsid w:val="005D747A"/>
    <w:rsid w:val="005E0744"/>
    <w:rsid w:val="005E29CB"/>
    <w:rsid w:val="005E3610"/>
    <w:rsid w:val="005E435C"/>
    <w:rsid w:val="005E4CB6"/>
    <w:rsid w:val="005E4D5C"/>
    <w:rsid w:val="005E4F05"/>
    <w:rsid w:val="005E747B"/>
    <w:rsid w:val="005E7572"/>
    <w:rsid w:val="005E7C3A"/>
    <w:rsid w:val="005F3142"/>
    <w:rsid w:val="005F3D04"/>
    <w:rsid w:val="006008B8"/>
    <w:rsid w:val="00601135"/>
    <w:rsid w:val="00603A12"/>
    <w:rsid w:val="006047E7"/>
    <w:rsid w:val="006066DA"/>
    <w:rsid w:val="00606D24"/>
    <w:rsid w:val="00607138"/>
    <w:rsid w:val="00607D14"/>
    <w:rsid w:val="006116C3"/>
    <w:rsid w:val="00612403"/>
    <w:rsid w:val="00612BCC"/>
    <w:rsid w:val="0061591E"/>
    <w:rsid w:val="00616130"/>
    <w:rsid w:val="006167D2"/>
    <w:rsid w:val="006169C7"/>
    <w:rsid w:val="006177D8"/>
    <w:rsid w:val="00617907"/>
    <w:rsid w:val="00617E12"/>
    <w:rsid w:val="00617F67"/>
    <w:rsid w:val="0062248A"/>
    <w:rsid w:val="00622E32"/>
    <w:rsid w:val="00624F6A"/>
    <w:rsid w:val="0062516B"/>
    <w:rsid w:val="0062569A"/>
    <w:rsid w:val="006267E9"/>
    <w:rsid w:val="00631019"/>
    <w:rsid w:val="00631369"/>
    <w:rsid w:val="00631C06"/>
    <w:rsid w:val="0063371C"/>
    <w:rsid w:val="0063477C"/>
    <w:rsid w:val="00635F26"/>
    <w:rsid w:val="0063726F"/>
    <w:rsid w:val="0063757E"/>
    <w:rsid w:val="00637FD4"/>
    <w:rsid w:val="00640E78"/>
    <w:rsid w:val="00641328"/>
    <w:rsid w:val="00642C79"/>
    <w:rsid w:val="00643465"/>
    <w:rsid w:val="00644224"/>
    <w:rsid w:val="006445BD"/>
    <w:rsid w:val="00644D59"/>
    <w:rsid w:val="006453C1"/>
    <w:rsid w:val="006459B0"/>
    <w:rsid w:val="00646D2B"/>
    <w:rsid w:val="00647495"/>
    <w:rsid w:val="00647E46"/>
    <w:rsid w:val="00650190"/>
    <w:rsid w:val="0065059E"/>
    <w:rsid w:val="0065140D"/>
    <w:rsid w:val="00652261"/>
    <w:rsid w:val="006531E0"/>
    <w:rsid w:val="0065369E"/>
    <w:rsid w:val="00654AB8"/>
    <w:rsid w:val="00655093"/>
    <w:rsid w:val="00656516"/>
    <w:rsid w:val="00656ABF"/>
    <w:rsid w:val="00656D18"/>
    <w:rsid w:val="00657B33"/>
    <w:rsid w:val="00657C2C"/>
    <w:rsid w:val="0066037C"/>
    <w:rsid w:val="00661273"/>
    <w:rsid w:val="00661D36"/>
    <w:rsid w:val="006623B7"/>
    <w:rsid w:val="00662A62"/>
    <w:rsid w:val="006634F2"/>
    <w:rsid w:val="00663A08"/>
    <w:rsid w:val="00663CAC"/>
    <w:rsid w:val="00664752"/>
    <w:rsid w:val="00664CB8"/>
    <w:rsid w:val="00665C33"/>
    <w:rsid w:val="006662E0"/>
    <w:rsid w:val="00671406"/>
    <w:rsid w:val="00671AA8"/>
    <w:rsid w:val="00672BBC"/>
    <w:rsid w:val="00672EBE"/>
    <w:rsid w:val="0067402B"/>
    <w:rsid w:val="0067428A"/>
    <w:rsid w:val="00674F09"/>
    <w:rsid w:val="006753D0"/>
    <w:rsid w:val="006759CD"/>
    <w:rsid w:val="00675F36"/>
    <w:rsid w:val="00676215"/>
    <w:rsid w:val="00677949"/>
    <w:rsid w:val="006802C3"/>
    <w:rsid w:val="006819AE"/>
    <w:rsid w:val="00681DE6"/>
    <w:rsid w:val="00684282"/>
    <w:rsid w:val="00684644"/>
    <w:rsid w:val="00684D77"/>
    <w:rsid w:val="00686338"/>
    <w:rsid w:val="00690C91"/>
    <w:rsid w:val="00692BC3"/>
    <w:rsid w:val="00692F02"/>
    <w:rsid w:val="006946BF"/>
    <w:rsid w:val="006947AC"/>
    <w:rsid w:val="00695027"/>
    <w:rsid w:val="006953F6"/>
    <w:rsid w:val="006A0628"/>
    <w:rsid w:val="006A1F60"/>
    <w:rsid w:val="006A2956"/>
    <w:rsid w:val="006A6CDF"/>
    <w:rsid w:val="006A76C1"/>
    <w:rsid w:val="006A77BC"/>
    <w:rsid w:val="006B0547"/>
    <w:rsid w:val="006B0C71"/>
    <w:rsid w:val="006B3DD3"/>
    <w:rsid w:val="006B41F9"/>
    <w:rsid w:val="006B523A"/>
    <w:rsid w:val="006B5CF6"/>
    <w:rsid w:val="006B770E"/>
    <w:rsid w:val="006C0095"/>
    <w:rsid w:val="006C10AE"/>
    <w:rsid w:val="006C22FF"/>
    <w:rsid w:val="006C23B5"/>
    <w:rsid w:val="006C2B16"/>
    <w:rsid w:val="006C3843"/>
    <w:rsid w:val="006C46DE"/>
    <w:rsid w:val="006C68F1"/>
    <w:rsid w:val="006C6FF1"/>
    <w:rsid w:val="006D1381"/>
    <w:rsid w:val="006D3026"/>
    <w:rsid w:val="006D325C"/>
    <w:rsid w:val="006D4239"/>
    <w:rsid w:val="006D4BFC"/>
    <w:rsid w:val="006D6C19"/>
    <w:rsid w:val="006D7851"/>
    <w:rsid w:val="006D7B0A"/>
    <w:rsid w:val="006E18F0"/>
    <w:rsid w:val="006E2C31"/>
    <w:rsid w:val="006E2D09"/>
    <w:rsid w:val="006E34DC"/>
    <w:rsid w:val="006E5188"/>
    <w:rsid w:val="006E53EB"/>
    <w:rsid w:val="006E64AC"/>
    <w:rsid w:val="006F00FE"/>
    <w:rsid w:val="006F1962"/>
    <w:rsid w:val="006F40EC"/>
    <w:rsid w:val="006F4B2D"/>
    <w:rsid w:val="006F5149"/>
    <w:rsid w:val="006F54B4"/>
    <w:rsid w:val="006F65C7"/>
    <w:rsid w:val="006F6C83"/>
    <w:rsid w:val="006F6CF5"/>
    <w:rsid w:val="006F7267"/>
    <w:rsid w:val="0070185A"/>
    <w:rsid w:val="007030B7"/>
    <w:rsid w:val="00703ADD"/>
    <w:rsid w:val="00704B89"/>
    <w:rsid w:val="00704C05"/>
    <w:rsid w:val="00705CA9"/>
    <w:rsid w:val="00707C06"/>
    <w:rsid w:val="007106D9"/>
    <w:rsid w:val="00710B09"/>
    <w:rsid w:val="00710DCE"/>
    <w:rsid w:val="00711860"/>
    <w:rsid w:val="00711EEA"/>
    <w:rsid w:val="0071361F"/>
    <w:rsid w:val="007136B9"/>
    <w:rsid w:val="00713E96"/>
    <w:rsid w:val="00713FB4"/>
    <w:rsid w:val="00714554"/>
    <w:rsid w:val="00714A89"/>
    <w:rsid w:val="00714E8D"/>
    <w:rsid w:val="007155C7"/>
    <w:rsid w:val="00716112"/>
    <w:rsid w:val="00716B21"/>
    <w:rsid w:val="00717442"/>
    <w:rsid w:val="00717FDF"/>
    <w:rsid w:val="00720E6B"/>
    <w:rsid w:val="0072178C"/>
    <w:rsid w:val="00722C3F"/>
    <w:rsid w:val="0072346E"/>
    <w:rsid w:val="007262CB"/>
    <w:rsid w:val="007307AE"/>
    <w:rsid w:val="00730BE8"/>
    <w:rsid w:val="00733BBD"/>
    <w:rsid w:val="0073566C"/>
    <w:rsid w:val="00740996"/>
    <w:rsid w:val="00740A52"/>
    <w:rsid w:val="0074169E"/>
    <w:rsid w:val="00742679"/>
    <w:rsid w:val="0074383E"/>
    <w:rsid w:val="00746010"/>
    <w:rsid w:val="00746457"/>
    <w:rsid w:val="00746659"/>
    <w:rsid w:val="007472DA"/>
    <w:rsid w:val="00747EC4"/>
    <w:rsid w:val="00751524"/>
    <w:rsid w:val="00751E5D"/>
    <w:rsid w:val="00752EB3"/>
    <w:rsid w:val="00753029"/>
    <w:rsid w:val="00753FA8"/>
    <w:rsid w:val="00754406"/>
    <w:rsid w:val="00754783"/>
    <w:rsid w:val="00755EE9"/>
    <w:rsid w:val="00756234"/>
    <w:rsid w:val="007564EF"/>
    <w:rsid w:val="007604E2"/>
    <w:rsid w:val="00760595"/>
    <w:rsid w:val="00760DA8"/>
    <w:rsid w:val="007621BD"/>
    <w:rsid w:val="0076296E"/>
    <w:rsid w:val="00763C85"/>
    <w:rsid w:val="0076469F"/>
    <w:rsid w:val="0076490C"/>
    <w:rsid w:val="00765237"/>
    <w:rsid w:val="007656D9"/>
    <w:rsid w:val="00765A45"/>
    <w:rsid w:val="00771E58"/>
    <w:rsid w:val="00773637"/>
    <w:rsid w:val="00774161"/>
    <w:rsid w:val="007753AD"/>
    <w:rsid w:val="007754BC"/>
    <w:rsid w:val="00776056"/>
    <w:rsid w:val="0077657A"/>
    <w:rsid w:val="0077728A"/>
    <w:rsid w:val="00780464"/>
    <w:rsid w:val="00780C6C"/>
    <w:rsid w:val="00781CAF"/>
    <w:rsid w:val="007827BA"/>
    <w:rsid w:val="007849A9"/>
    <w:rsid w:val="0078534F"/>
    <w:rsid w:val="00785578"/>
    <w:rsid w:val="00787289"/>
    <w:rsid w:val="007872A0"/>
    <w:rsid w:val="00790B57"/>
    <w:rsid w:val="00791413"/>
    <w:rsid w:val="00791C0D"/>
    <w:rsid w:val="00793929"/>
    <w:rsid w:val="00793EF2"/>
    <w:rsid w:val="00796E52"/>
    <w:rsid w:val="00797E84"/>
    <w:rsid w:val="007A0F7C"/>
    <w:rsid w:val="007A1B55"/>
    <w:rsid w:val="007A2156"/>
    <w:rsid w:val="007A267B"/>
    <w:rsid w:val="007A325F"/>
    <w:rsid w:val="007A60E3"/>
    <w:rsid w:val="007B036F"/>
    <w:rsid w:val="007B2F25"/>
    <w:rsid w:val="007B37E4"/>
    <w:rsid w:val="007B397D"/>
    <w:rsid w:val="007B4697"/>
    <w:rsid w:val="007B4882"/>
    <w:rsid w:val="007B4BA7"/>
    <w:rsid w:val="007B4D19"/>
    <w:rsid w:val="007B596B"/>
    <w:rsid w:val="007B6B4E"/>
    <w:rsid w:val="007B6F09"/>
    <w:rsid w:val="007B7337"/>
    <w:rsid w:val="007B7863"/>
    <w:rsid w:val="007C04A0"/>
    <w:rsid w:val="007C0C9A"/>
    <w:rsid w:val="007C2006"/>
    <w:rsid w:val="007C274C"/>
    <w:rsid w:val="007C2875"/>
    <w:rsid w:val="007C3517"/>
    <w:rsid w:val="007C414E"/>
    <w:rsid w:val="007C72AD"/>
    <w:rsid w:val="007C783F"/>
    <w:rsid w:val="007D04F6"/>
    <w:rsid w:val="007D0BF8"/>
    <w:rsid w:val="007D19B1"/>
    <w:rsid w:val="007D2520"/>
    <w:rsid w:val="007D261C"/>
    <w:rsid w:val="007D6C32"/>
    <w:rsid w:val="007E03C4"/>
    <w:rsid w:val="007E08A8"/>
    <w:rsid w:val="007E115C"/>
    <w:rsid w:val="007E1D1F"/>
    <w:rsid w:val="007E3096"/>
    <w:rsid w:val="007E7494"/>
    <w:rsid w:val="007E761F"/>
    <w:rsid w:val="007E79C7"/>
    <w:rsid w:val="007E7EF0"/>
    <w:rsid w:val="007F0550"/>
    <w:rsid w:val="007F056B"/>
    <w:rsid w:val="007F088F"/>
    <w:rsid w:val="007F08E1"/>
    <w:rsid w:val="007F14C0"/>
    <w:rsid w:val="007F4F44"/>
    <w:rsid w:val="007F5652"/>
    <w:rsid w:val="007F58F8"/>
    <w:rsid w:val="007F65F6"/>
    <w:rsid w:val="007F6744"/>
    <w:rsid w:val="007F6B2B"/>
    <w:rsid w:val="008004DD"/>
    <w:rsid w:val="00800973"/>
    <w:rsid w:val="00800D45"/>
    <w:rsid w:val="00801062"/>
    <w:rsid w:val="00801CC3"/>
    <w:rsid w:val="008028C9"/>
    <w:rsid w:val="00803479"/>
    <w:rsid w:val="008050C4"/>
    <w:rsid w:val="0080786D"/>
    <w:rsid w:val="0081014B"/>
    <w:rsid w:val="00810310"/>
    <w:rsid w:val="00810CEA"/>
    <w:rsid w:val="00812292"/>
    <w:rsid w:val="00813541"/>
    <w:rsid w:val="00814B58"/>
    <w:rsid w:val="00814FDB"/>
    <w:rsid w:val="008152F1"/>
    <w:rsid w:val="00816C24"/>
    <w:rsid w:val="00816C2A"/>
    <w:rsid w:val="00817FB4"/>
    <w:rsid w:val="00820047"/>
    <w:rsid w:val="008205C6"/>
    <w:rsid w:val="00820AF6"/>
    <w:rsid w:val="00820EB7"/>
    <w:rsid w:val="008216D9"/>
    <w:rsid w:val="00821901"/>
    <w:rsid w:val="0082191F"/>
    <w:rsid w:val="00821AB8"/>
    <w:rsid w:val="008225C6"/>
    <w:rsid w:val="00823441"/>
    <w:rsid w:val="00823477"/>
    <w:rsid w:val="008238ED"/>
    <w:rsid w:val="00823A1B"/>
    <w:rsid w:val="00824142"/>
    <w:rsid w:val="00824E9A"/>
    <w:rsid w:val="00824FC0"/>
    <w:rsid w:val="0082533C"/>
    <w:rsid w:val="00825DBB"/>
    <w:rsid w:val="00827223"/>
    <w:rsid w:val="008275C3"/>
    <w:rsid w:val="0083025E"/>
    <w:rsid w:val="0083087F"/>
    <w:rsid w:val="008323EC"/>
    <w:rsid w:val="00833609"/>
    <w:rsid w:val="00834372"/>
    <w:rsid w:val="0083539F"/>
    <w:rsid w:val="008353B8"/>
    <w:rsid w:val="008376A4"/>
    <w:rsid w:val="00837CB7"/>
    <w:rsid w:val="00837D0E"/>
    <w:rsid w:val="008407E7"/>
    <w:rsid w:val="00840C40"/>
    <w:rsid w:val="00840F75"/>
    <w:rsid w:val="00841F58"/>
    <w:rsid w:val="008429F9"/>
    <w:rsid w:val="00842D0D"/>
    <w:rsid w:val="008455AF"/>
    <w:rsid w:val="00845A08"/>
    <w:rsid w:val="00845E3A"/>
    <w:rsid w:val="00846094"/>
    <w:rsid w:val="00846621"/>
    <w:rsid w:val="00846B98"/>
    <w:rsid w:val="00852E50"/>
    <w:rsid w:val="0085367B"/>
    <w:rsid w:val="008542E3"/>
    <w:rsid w:val="0085451B"/>
    <w:rsid w:val="0085529A"/>
    <w:rsid w:val="00855500"/>
    <w:rsid w:val="008605B7"/>
    <w:rsid w:val="00860B13"/>
    <w:rsid w:val="00860C2D"/>
    <w:rsid w:val="00861B8D"/>
    <w:rsid w:val="00862287"/>
    <w:rsid w:val="008623BA"/>
    <w:rsid w:val="00862B7C"/>
    <w:rsid w:val="00864171"/>
    <w:rsid w:val="00864694"/>
    <w:rsid w:val="00864EF5"/>
    <w:rsid w:val="00865241"/>
    <w:rsid w:val="00865A74"/>
    <w:rsid w:val="00865B77"/>
    <w:rsid w:val="00865CDA"/>
    <w:rsid w:val="0086726A"/>
    <w:rsid w:val="00871D09"/>
    <w:rsid w:val="00872016"/>
    <w:rsid w:val="00872674"/>
    <w:rsid w:val="00872E29"/>
    <w:rsid w:val="00872F46"/>
    <w:rsid w:val="0087468C"/>
    <w:rsid w:val="008755A9"/>
    <w:rsid w:val="00875C6F"/>
    <w:rsid w:val="00875E6B"/>
    <w:rsid w:val="00880B90"/>
    <w:rsid w:val="00880E52"/>
    <w:rsid w:val="00881ACE"/>
    <w:rsid w:val="00882A68"/>
    <w:rsid w:val="00882A8E"/>
    <w:rsid w:val="00882E0F"/>
    <w:rsid w:val="00882F1C"/>
    <w:rsid w:val="00884394"/>
    <w:rsid w:val="00884707"/>
    <w:rsid w:val="00887824"/>
    <w:rsid w:val="008904C8"/>
    <w:rsid w:val="008906D8"/>
    <w:rsid w:val="0089073C"/>
    <w:rsid w:val="00890F8E"/>
    <w:rsid w:val="00892FCD"/>
    <w:rsid w:val="008931CF"/>
    <w:rsid w:val="00894239"/>
    <w:rsid w:val="00895389"/>
    <w:rsid w:val="008958BC"/>
    <w:rsid w:val="008A0EE6"/>
    <w:rsid w:val="008A1139"/>
    <w:rsid w:val="008A13CB"/>
    <w:rsid w:val="008A1E31"/>
    <w:rsid w:val="008A48DB"/>
    <w:rsid w:val="008A62DC"/>
    <w:rsid w:val="008A6CF1"/>
    <w:rsid w:val="008B0E0E"/>
    <w:rsid w:val="008B113A"/>
    <w:rsid w:val="008B1C33"/>
    <w:rsid w:val="008B2EB2"/>
    <w:rsid w:val="008B3A7B"/>
    <w:rsid w:val="008B459E"/>
    <w:rsid w:val="008B4925"/>
    <w:rsid w:val="008B5FB5"/>
    <w:rsid w:val="008B5FE1"/>
    <w:rsid w:val="008B6588"/>
    <w:rsid w:val="008B6B3F"/>
    <w:rsid w:val="008C0F7E"/>
    <w:rsid w:val="008C0F8A"/>
    <w:rsid w:val="008C18FE"/>
    <w:rsid w:val="008C1EAB"/>
    <w:rsid w:val="008C1FFF"/>
    <w:rsid w:val="008C3317"/>
    <w:rsid w:val="008C378C"/>
    <w:rsid w:val="008C3DDE"/>
    <w:rsid w:val="008C61CF"/>
    <w:rsid w:val="008C6D15"/>
    <w:rsid w:val="008C6D40"/>
    <w:rsid w:val="008C7018"/>
    <w:rsid w:val="008C7812"/>
    <w:rsid w:val="008C7FE9"/>
    <w:rsid w:val="008D0090"/>
    <w:rsid w:val="008D14E9"/>
    <w:rsid w:val="008D16E7"/>
    <w:rsid w:val="008D18BF"/>
    <w:rsid w:val="008D1E16"/>
    <w:rsid w:val="008D25EE"/>
    <w:rsid w:val="008D2AFE"/>
    <w:rsid w:val="008D2CE3"/>
    <w:rsid w:val="008D3263"/>
    <w:rsid w:val="008D3CC7"/>
    <w:rsid w:val="008D6A66"/>
    <w:rsid w:val="008D6AED"/>
    <w:rsid w:val="008D6F9F"/>
    <w:rsid w:val="008D7835"/>
    <w:rsid w:val="008D78F5"/>
    <w:rsid w:val="008D7A34"/>
    <w:rsid w:val="008D7BDF"/>
    <w:rsid w:val="008E0300"/>
    <w:rsid w:val="008E103C"/>
    <w:rsid w:val="008E2015"/>
    <w:rsid w:val="008E22AA"/>
    <w:rsid w:val="008E2BE9"/>
    <w:rsid w:val="008E2D2F"/>
    <w:rsid w:val="008E2E37"/>
    <w:rsid w:val="008E306B"/>
    <w:rsid w:val="008E4391"/>
    <w:rsid w:val="008E62A5"/>
    <w:rsid w:val="008E68DF"/>
    <w:rsid w:val="008E6BCB"/>
    <w:rsid w:val="008E6BF9"/>
    <w:rsid w:val="008E7957"/>
    <w:rsid w:val="008F0BF6"/>
    <w:rsid w:val="008F12F3"/>
    <w:rsid w:val="008F1FD3"/>
    <w:rsid w:val="008F2456"/>
    <w:rsid w:val="008F3F59"/>
    <w:rsid w:val="008F5751"/>
    <w:rsid w:val="008F5C83"/>
    <w:rsid w:val="008F7B0B"/>
    <w:rsid w:val="008F7F46"/>
    <w:rsid w:val="00900E20"/>
    <w:rsid w:val="0090167B"/>
    <w:rsid w:val="00902503"/>
    <w:rsid w:val="00902505"/>
    <w:rsid w:val="00904A9D"/>
    <w:rsid w:val="00906552"/>
    <w:rsid w:val="00907773"/>
    <w:rsid w:val="00907F38"/>
    <w:rsid w:val="00910B12"/>
    <w:rsid w:val="00910D2F"/>
    <w:rsid w:val="0091115E"/>
    <w:rsid w:val="0091215C"/>
    <w:rsid w:val="00912A70"/>
    <w:rsid w:val="00912D39"/>
    <w:rsid w:val="00913116"/>
    <w:rsid w:val="00913783"/>
    <w:rsid w:val="0091548B"/>
    <w:rsid w:val="0091562D"/>
    <w:rsid w:val="009166EB"/>
    <w:rsid w:val="0091674F"/>
    <w:rsid w:val="0091679C"/>
    <w:rsid w:val="00921804"/>
    <w:rsid w:val="00924C5E"/>
    <w:rsid w:val="00924F30"/>
    <w:rsid w:val="0092596B"/>
    <w:rsid w:val="00925A4A"/>
    <w:rsid w:val="00925E98"/>
    <w:rsid w:val="00930E28"/>
    <w:rsid w:val="00931994"/>
    <w:rsid w:val="00932407"/>
    <w:rsid w:val="00933874"/>
    <w:rsid w:val="0093433A"/>
    <w:rsid w:val="00934AD7"/>
    <w:rsid w:val="00934D62"/>
    <w:rsid w:val="00934D8C"/>
    <w:rsid w:val="00935F9D"/>
    <w:rsid w:val="00937832"/>
    <w:rsid w:val="00941ED7"/>
    <w:rsid w:val="00942322"/>
    <w:rsid w:val="00943100"/>
    <w:rsid w:val="00943957"/>
    <w:rsid w:val="00945139"/>
    <w:rsid w:val="00945EF3"/>
    <w:rsid w:val="00946314"/>
    <w:rsid w:val="0094634A"/>
    <w:rsid w:val="00946F5C"/>
    <w:rsid w:val="009474DD"/>
    <w:rsid w:val="00950477"/>
    <w:rsid w:val="00950E91"/>
    <w:rsid w:val="00952719"/>
    <w:rsid w:val="009528A4"/>
    <w:rsid w:val="00953437"/>
    <w:rsid w:val="00953A78"/>
    <w:rsid w:val="00954194"/>
    <w:rsid w:val="0095596A"/>
    <w:rsid w:val="00955B28"/>
    <w:rsid w:val="00956584"/>
    <w:rsid w:val="00956A34"/>
    <w:rsid w:val="00960BC2"/>
    <w:rsid w:val="009614CF"/>
    <w:rsid w:val="009621B5"/>
    <w:rsid w:val="00962B1C"/>
    <w:rsid w:val="00962C2E"/>
    <w:rsid w:val="00963839"/>
    <w:rsid w:val="00963DC7"/>
    <w:rsid w:val="00964C25"/>
    <w:rsid w:val="00965311"/>
    <w:rsid w:val="0096708D"/>
    <w:rsid w:val="0096718F"/>
    <w:rsid w:val="00967918"/>
    <w:rsid w:val="00970F99"/>
    <w:rsid w:val="00971727"/>
    <w:rsid w:val="009720E4"/>
    <w:rsid w:val="0097559D"/>
    <w:rsid w:val="00975C07"/>
    <w:rsid w:val="00977C78"/>
    <w:rsid w:val="0098148F"/>
    <w:rsid w:val="00981F86"/>
    <w:rsid w:val="00981FCD"/>
    <w:rsid w:val="00983191"/>
    <w:rsid w:val="0098472F"/>
    <w:rsid w:val="00984E44"/>
    <w:rsid w:val="00985A8B"/>
    <w:rsid w:val="00990021"/>
    <w:rsid w:val="00990421"/>
    <w:rsid w:val="0099267F"/>
    <w:rsid w:val="009932F3"/>
    <w:rsid w:val="00996364"/>
    <w:rsid w:val="00996795"/>
    <w:rsid w:val="009A0DDF"/>
    <w:rsid w:val="009A17E2"/>
    <w:rsid w:val="009A1B88"/>
    <w:rsid w:val="009A5B8E"/>
    <w:rsid w:val="009A7DD2"/>
    <w:rsid w:val="009B10E1"/>
    <w:rsid w:val="009B1E09"/>
    <w:rsid w:val="009B207A"/>
    <w:rsid w:val="009B3C0A"/>
    <w:rsid w:val="009B3C44"/>
    <w:rsid w:val="009B3ED9"/>
    <w:rsid w:val="009B4624"/>
    <w:rsid w:val="009B5360"/>
    <w:rsid w:val="009B6874"/>
    <w:rsid w:val="009B6911"/>
    <w:rsid w:val="009B7777"/>
    <w:rsid w:val="009C0C34"/>
    <w:rsid w:val="009C0E43"/>
    <w:rsid w:val="009C1618"/>
    <w:rsid w:val="009C39E3"/>
    <w:rsid w:val="009C4461"/>
    <w:rsid w:val="009C4ABC"/>
    <w:rsid w:val="009C50EE"/>
    <w:rsid w:val="009C6902"/>
    <w:rsid w:val="009C6F15"/>
    <w:rsid w:val="009C7D24"/>
    <w:rsid w:val="009D01CB"/>
    <w:rsid w:val="009D1379"/>
    <w:rsid w:val="009D2AA7"/>
    <w:rsid w:val="009D45EA"/>
    <w:rsid w:val="009D4A3C"/>
    <w:rsid w:val="009D4C66"/>
    <w:rsid w:val="009D4C84"/>
    <w:rsid w:val="009D4EDF"/>
    <w:rsid w:val="009D6002"/>
    <w:rsid w:val="009D6883"/>
    <w:rsid w:val="009D6975"/>
    <w:rsid w:val="009D7CAA"/>
    <w:rsid w:val="009E1363"/>
    <w:rsid w:val="009E13EC"/>
    <w:rsid w:val="009E349E"/>
    <w:rsid w:val="009E35FE"/>
    <w:rsid w:val="009E3C57"/>
    <w:rsid w:val="009E3E30"/>
    <w:rsid w:val="009E42A8"/>
    <w:rsid w:val="009E5D30"/>
    <w:rsid w:val="009F0BF6"/>
    <w:rsid w:val="009F1BEE"/>
    <w:rsid w:val="009F26A5"/>
    <w:rsid w:val="009F38BB"/>
    <w:rsid w:val="009F38F8"/>
    <w:rsid w:val="009F3B79"/>
    <w:rsid w:val="009F4703"/>
    <w:rsid w:val="009F49C2"/>
    <w:rsid w:val="009F68CA"/>
    <w:rsid w:val="009F7628"/>
    <w:rsid w:val="009F783B"/>
    <w:rsid w:val="00A0083A"/>
    <w:rsid w:val="00A0157A"/>
    <w:rsid w:val="00A01D49"/>
    <w:rsid w:val="00A01F76"/>
    <w:rsid w:val="00A02142"/>
    <w:rsid w:val="00A04BF6"/>
    <w:rsid w:val="00A0547B"/>
    <w:rsid w:val="00A079F4"/>
    <w:rsid w:val="00A10E7E"/>
    <w:rsid w:val="00A117AC"/>
    <w:rsid w:val="00A134B2"/>
    <w:rsid w:val="00A13882"/>
    <w:rsid w:val="00A13FF3"/>
    <w:rsid w:val="00A14235"/>
    <w:rsid w:val="00A15F87"/>
    <w:rsid w:val="00A169DA"/>
    <w:rsid w:val="00A206E6"/>
    <w:rsid w:val="00A20722"/>
    <w:rsid w:val="00A21F3E"/>
    <w:rsid w:val="00A244ED"/>
    <w:rsid w:val="00A25F6A"/>
    <w:rsid w:val="00A25FA1"/>
    <w:rsid w:val="00A26114"/>
    <w:rsid w:val="00A26211"/>
    <w:rsid w:val="00A267D0"/>
    <w:rsid w:val="00A2694C"/>
    <w:rsid w:val="00A26F1D"/>
    <w:rsid w:val="00A27668"/>
    <w:rsid w:val="00A33003"/>
    <w:rsid w:val="00A33D07"/>
    <w:rsid w:val="00A3641A"/>
    <w:rsid w:val="00A37645"/>
    <w:rsid w:val="00A37787"/>
    <w:rsid w:val="00A40044"/>
    <w:rsid w:val="00A409EE"/>
    <w:rsid w:val="00A44AA4"/>
    <w:rsid w:val="00A45931"/>
    <w:rsid w:val="00A45B4D"/>
    <w:rsid w:val="00A45D1D"/>
    <w:rsid w:val="00A46C15"/>
    <w:rsid w:val="00A46EDB"/>
    <w:rsid w:val="00A4737F"/>
    <w:rsid w:val="00A509F9"/>
    <w:rsid w:val="00A525BE"/>
    <w:rsid w:val="00A52F81"/>
    <w:rsid w:val="00A53765"/>
    <w:rsid w:val="00A53FC7"/>
    <w:rsid w:val="00A54B84"/>
    <w:rsid w:val="00A55BC7"/>
    <w:rsid w:val="00A566BC"/>
    <w:rsid w:val="00A5765D"/>
    <w:rsid w:val="00A57C6C"/>
    <w:rsid w:val="00A60048"/>
    <w:rsid w:val="00A602AD"/>
    <w:rsid w:val="00A60995"/>
    <w:rsid w:val="00A60FA0"/>
    <w:rsid w:val="00A63DEB"/>
    <w:rsid w:val="00A64ABB"/>
    <w:rsid w:val="00A65826"/>
    <w:rsid w:val="00A6673B"/>
    <w:rsid w:val="00A67015"/>
    <w:rsid w:val="00A673D7"/>
    <w:rsid w:val="00A67B76"/>
    <w:rsid w:val="00A67BB0"/>
    <w:rsid w:val="00A67C4E"/>
    <w:rsid w:val="00A67DAF"/>
    <w:rsid w:val="00A7043E"/>
    <w:rsid w:val="00A7252B"/>
    <w:rsid w:val="00A725A6"/>
    <w:rsid w:val="00A72833"/>
    <w:rsid w:val="00A75F83"/>
    <w:rsid w:val="00A7713D"/>
    <w:rsid w:val="00A80DD3"/>
    <w:rsid w:val="00A81656"/>
    <w:rsid w:val="00A818C4"/>
    <w:rsid w:val="00A82CAF"/>
    <w:rsid w:val="00A83594"/>
    <w:rsid w:val="00A838EC"/>
    <w:rsid w:val="00A8396A"/>
    <w:rsid w:val="00A83F9D"/>
    <w:rsid w:val="00A8425C"/>
    <w:rsid w:val="00A84420"/>
    <w:rsid w:val="00A85D0A"/>
    <w:rsid w:val="00A86A40"/>
    <w:rsid w:val="00A87973"/>
    <w:rsid w:val="00A87F75"/>
    <w:rsid w:val="00A90154"/>
    <w:rsid w:val="00A911FB"/>
    <w:rsid w:val="00A91254"/>
    <w:rsid w:val="00A92293"/>
    <w:rsid w:val="00A9255D"/>
    <w:rsid w:val="00A937A4"/>
    <w:rsid w:val="00A93B4F"/>
    <w:rsid w:val="00A9485C"/>
    <w:rsid w:val="00A9704C"/>
    <w:rsid w:val="00A97F7C"/>
    <w:rsid w:val="00AA10E0"/>
    <w:rsid w:val="00AA237D"/>
    <w:rsid w:val="00AA3102"/>
    <w:rsid w:val="00AA39EE"/>
    <w:rsid w:val="00AA3AB0"/>
    <w:rsid w:val="00AA593B"/>
    <w:rsid w:val="00AA7289"/>
    <w:rsid w:val="00AA75BC"/>
    <w:rsid w:val="00AA7727"/>
    <w:rsid w:val="00AA7795"/>
    <w:rsid w:val="00AB0E05"/>
    <w:rsid w:val="00AB1429"/>
    <w:rsid w:val="00AB24F5"/>
    <w:rsid w:val="00AB347B"/>
    <w:rsid w:val="00AB4210"/>
    <w:rsid w:val="00AB44E6"/>
    <w:rsid w:val="00AB48A9"/>
    <w:rsid w:val="00AB518D"/>
    <w:rsid w:val="00AB52E3"/>
    <w:rsid w:val="00AB5691"/>
    <w:rsid w:val="00AB6805"/>
    <w:rsid w:val="00AB774F"/>
    <w:rsid w:val="00AB7CF8"/>
    <w:rsid w:val="00AB7EAA"/>
    <w:rsid w:val="00AC11C8"/>
    <w:rsid w:val="00AC21A5"/>
    <w:rsid w:val="00AC30E1"/>
    <w:rsid w:val="00AC4D8F"/>
    <w:rsid w:val="00AC5375"/>
    <w:rsid w:val="00AC57FB"/>
    <w:rsid w:val="00AD0215"/>
    <w:rsid w:val="00AD16D2"/>
    <w:rsid w:val="00AD1AC3"/>
    <w:rsid w:val="00AD1C8A"/>
    <w:rsid w:val="00AD23DF"/>
    <w:rsid w:val="00AD27E6"/>
    <w:rsid w:val="00AD4498"/>
    <w:rsid w:val="00AD6481"/>
    <w:rsid w:val="00AD64BB"/>
    <w:rsid w:val="00AD71D4"/>
    <w:rsid w:val="00AE042F"/>
    <w:rsid w:val="00AE1A42"/>
    <w:rsid w:val="00AE1B98"/>
    <w:rsid w:val="00AE2816"/>
    <w:rsid w:val="00AE3F14"/>
    <w:rsid w:val="00AE4F02"/>
    <w:rsid w:val="00AE5ED3"/>
    <w:rsid w:val="00AE6183"/>
    <w:rsid w:val="00AE6A4D"/>
    <w:rsid w:val="00AF0491"/>
    <w:rsid w:val="00AF1776"/>
    <w:rsid w:val="00AF1C1B"/>
    <w:rsid w:val="00AF1EF9"/>
    <w:rsid w:val="00AF2AE3"/>
    <w:rsid w:val="00AF2D2F"/>
    <w:rsid w:val="00AF4EBF"/>
    <w:rsid w:val="00AF5A77"/>
    <w:rsid w:val="00AF6D71"/>
    <w:rsid w:val="00B00DEF"/>
    <w:rsid w:val="00B02062"/>
    <w:rsid w:val="00B022EF"/>
    <w:rsid w:val="00B0333B"/>
    <w:rsid w:val="00B04115"/>
    <w:rsid w:val="00B04736"/>
    <w:rsid w:val="00B0722C"/>
    <w:rsid w:val="00B10E9B"/>
    <w:rsid w:val="00B11B0B"/>
    <w:rsid w:val="00B12AF2"/>
    <w:rsid w:val="00B12E32"/>
    <w:rsid w:val="00B15001"/>
    <w:rsid w:val="00B159C8"/>
    <w:rsid w:val="00B15EC3"/>
    <w:rsid w:val="00B178CB"/>
    <w:rsid w:val="00B200A1"/>
    <w:rsid w:val="00B20BA7"/>
    <w:rsid w:val="00B2148E"/>
    <w:rsid w:val="00B2219D"/>
    <w:rsid w:val="00B227EF"/>
    <w:rsid w:val="00B22D30"/>
    <w:rsid w:val="00B23BE7"/>
    <w:rsid w:val="00B25EC7"/>
    <w:rsid w:val="00B27315"/>
    <w:rsid w:val="00B27D27"/>
    <w:rsid w:val="00B304F3"/>
    <w:rsid w:val="00B316D0"/>
    <w:rsid w:val="00B31AC2"/>
    <w:rsid w:val="00B31E4C"/>
    <w:rsid w:val="00B31EF5"/>
    <w:rsid w:val="00B31F57"/>
    <w:rsid w:val="00B32836"/>
    <w:rsid w:val="00B32D32"/>
    <w:rsid w:val="00B3403F"/>
    <w:rsid w:val="00B34CC2"/>
    <w:rsid w:val="00B34F01"/>
    <w:rsid w:val="00B34FD2"/>
    <w:rsid w:val="00B35D18"/>
    <w:rsid w:val="00B374E3"/>
    <w:rsid w:val="00B40BF6"/>
    <w:rsid w:val="00B427FC"/>
    <w:rsid w:val="00B43234"/>
    <w:rsid w:val="00B434BD"/>
    <w:rsid w:val="00B438C3"/>
    <w:rsid w:val="00B4429B"/>
    <w:rsid w:val="00B4469C"/>
    <w:rsid w:val="00B44DFA"/>
    <w:rsid w:val="00B45087"/>
    <w:rsid w:val="00B46037"/>
    <w:rsid w:val="00B46191"/>
    <w:rsid w:val="00B462A5"/>
    <w:rsid w:val="00B46CAA"/>
    <w:rsid w:val="00B4722F"/>
    <w:rsid w:val="00B51330"/>
    <w:rsid w:val="00B53205"/>
    <w:rsid w:val="00B53BD7"/>
    <w:rsid w:val="00B53FE0"/>
    <w:rsid w:val="00B5420A"/>
    <w:rsid w:val="00B5469D"/>
    <w:rsid w:val="00B5573B"/>
    <w:rsid w:val="00B56763"/>
    <w:rsid w:val="00B56C66"/>
    <w:rsid w:val="00B57C7C"/>
    <w:rsid w:val="00B62049"/>
    <w:rsid w:val="00B62AE6"/>
    <w:rsid w:val="00B62CB5"/>
    <w:rsid w:val="00B641F7"/>
    <w:rsid w:val="00B64708"/>
    <w:rsid w:val="00B64A95"/>
    <w:rsid w:val="00B65AB2"/>
    <w:rsid w:val="00B65CC2"/>
    <w:rsid w:val="00B661C7"/>
    <w:rsid w:val="00B66EBF"/>
    <w:rsid w:val="00B672FD"/>
    <w:rsid w:val="00B704CE"/>
    <w:rsid w:val="00B70BE5"/>
    <w:rsid w:val="00B72144"/>
    <w:rsid w:val="00B75C7E"/>
    <w:rsid w:val="00B7772A"/>
    <w:rsid w:val="00B7791C"/>
    <w:rsid w:val="00B81B47"/>
    <w:rsid w:val="00B820F5"/>
    <w:rsid w:val="00B82154"/>
    <w:rsid w:val="00B82A37"/>
    <w:rsid w:val="00B83C73"/>
    <w:rsid w:val="00B847E7"/>
    <w:rsid w:val="00B85241"/>
    <w:rsid w:val="00B85EF6"/>
    <w:rsid w:val="00B8659F"/>
    <w:rsid w:val="00B867AA"/>
    <w:rsid w:val="00B90F61"/>
    <w:rsid w:val="00B910E4"/>
    <w:rsid w:val="00B9148D"/>
    <w:rsid w:val="00B919E2"/>
    <w:rsid w:val="00B91DBB"/>
    <w:rsid w:val="00B9323A"/>
    <w:rsid w:val="00B93EB0"/>
    <w:rsid w:val="00B93FEE"/>
    <w:rsid w:val="00B97771"/>
    <w:rsid w:val="00BA06D2"/>
    <w:rsid w:val="00BA174F"/>
    <w:rsid w:val="00BA2DDC"/>
    <w:rsid w:val="00BA41ED"/>
    <w:rsid w:val="00BA4AD1"/>
    <w:rsid w:val="00BA570E"/>
    <w:rsid w:val="00BA5F1C"/>
    <w:rsid w:val="00BA61E1"/>
    <w:rsid w:val="00BA647A"/>
    <w:rsid w:val="00BB0A28"/>
    <w:rsid w:val="00BB0ADF"/>
    <w:rsid w:val="00BB3A01"/>
    <w:rsid w:val="00BB4525"/>
    <w:rsid w:val="00BB4761"/>
    <w:rsid w:val="00BB507E"/>
    <w:rsid w:val="00BB5FCD"/>
    <w:rsid w:val="00BB6846"/>
    <w:rsid w:val="00BB6A96"/>
    <w:rsid w:val="00BB703A"/>
    <w:rsid w:val="00BC0018"/>
    <w:rsid w:val="00BC1104"/>
    <w:rsid w:val="00BC149C"/>
    <w:rsid w:val="00BC1CB2"/>
    <w:rsid w:val="00BC42D2"/>
    <w:rsid w:val="00BC4ADF"/>
    <w:rsid w:val="00BC4F9A"/>
    <w:rsid w:val="00BC5BAC"/>
    <w:rsid w:val="00BC6FF4"/>
    <w:rsid w:val="00BC700B"/>
    <w:rsid w:val="00BC7712"/>
    <w:rsid w:val="00BD0FF1"/>
    <w:rsid w:val="00BD1AAD"/>
    <w:rsid w:val="00BD423C"/>
    <w:rsid w:val="00BD551B"/>
    <w:rsid w:val="00BD589C"/>
    <w:rsid w:val="00BD5E55"/>
    <w:rsid w:val="00BD7B0C"/>
    <w:rsid w:val="00BD7C23"/>
    <w:rsid w:val="00BE0AD5"/>
    <w:rsid w:val="00BE0F5C"/>
    <w:rsid w:val="00BE11C5"/>
    <w:rsid w:val="00BE1A4C"/>
    <w:rsid w:val="00BE20E2"/>
    <w:rsid w:val="00BE3C26"/>
    <w:rsid w:val="00BE3D8C"/>
    <w:rsid w:val="00BE4341"/>
    <w:rsid w:val="00BE46B7"/>
    <w:rsid w:val="00BE4F79"/>
    <w:rsid w:val="00BE5661"/>
    <w:rsid w:val="00BE5CB6"/>
    <w:rsid w:val="00BE6C4C"/>
    <w:rsid w:val="00BE6EA3"/>
    <w:rsid w:val="00BE7BF4"/>
    <w:rsid w:val="00BF0374"/>
    <w:rsid w:val="00BF12AB"/>
    <w:rsid w:val="00BF13AC"/>
    <w:rsid w:val="00BF2140"/>
    <w:rsid w:val="00BF28B0"/>
    <w:rsid w:val="00BF2EF2"/>
    <w:rsid w:val="00BF4292"/>
    <w:rsid w:val="00BF467B"/>
    <w:rsid w:val="00BF62C1"/>
    <w:rsid w:val="00BF6811"/>
    <w:rsid w:val="00BF6DB8"/>
    <w:rsid w:val="00BF76D8"/>
    <w:rsid w:val="00C00512"/>
    <w:rsid w:val="00C011DD"/>
    <w:rsid w:val="00C017A2"/>
    <w:rsid w:val="00C01E98"/>
    <w:rsid w:val="00C042FE"/>
    <w:rsid w:val="00C04701"/>
    <w:rsid w:val="00C04C4F"/>
    <w:rsid w:val="00C05B1A"/>
    <w:rsid w:val="00C073FA"/>
    <w:rsid w:val="00C07F22"/>
    <w:rsid w:val="00C10182"/>
    <w:rsid w:val="00C11976"/>
    <w:rsid w:val="00C122F6"/>
    <w:rsid w:val="00C127C0"/>
    <w:rsid w:val="00C12D76"/>
    <w:rsid w:val="00C12E4A"/>
    <w:rsid w:val="00C14547"/>
    <w:rsid w:val="00C1517F"/>
    <w:rsid w:val="00C155F9"/>
    <w:rsid w:val="00C15923"/>
    <w:rsid w:val="00C16089"/>
    <w:rsid w:val="00C1741C"/>
    <w:rsid w:val="00C175F0"/>
    <w:rsid w:val="00C20740"/>
    <w:rsid w:val="00C21CD8"/>
    <w:rsid w:val="00C2304C"/>
    <w:rsid w:val="00C23C65"/>
    <w:rsid w:val="00C25B56"/>
    <w:rsid w:val="00C264BB"/>
    <w:rsid w:val="00C26CC5"/>
    <w:rsid w:val="00C310E0"/>
    <w:rsid w:val="00C318EB"/>
    <w:rsid w:val="00C332FC"/>
    <w:rsid w:val="00C340E2"/>
    <w:rsid w:val="00C347C7"/>
    <w:rsid w:val="00C34A5A"/>
    <w:rsid w:val="00C35192"/>
    <w:rsid w:val="00C3684E"/>
    <w:rsid w:val="00C36B6A"/>
    <w:rsid w:val="00C419EE"/>
    <w:rsid w:val="00C41EC7"/>
    <w:rsid w:val="00C423E8"/>
    <w:rsid w:val="00C4354C"/>
    <w:rsid w:val="00C4373E"/>
    <w:rsid w:val="00C4387B"/>
    <w:rsid w:val="00C44406"/>
    <w:rsid w:val="00C445F0"/>
    <w:rsid w:val="00C45DDC"/>
    <w:rsid w:val="00C469BF"/>
    <w:rsid w:val="00C46F1F"/>
    <w:rsid w:val="00C47419"/>
    <w:rsid w:val="00C47E27"/>
    <w:rsid w:val="00C5092E"/>
    <w:rsid w:val="00C514D9"/>
    <w:rsid w:val="00C52C5C"/>
    <w:rsid w:val="00C53494"/>
    <w:rsid w:val="00C53A69"/>
    <w:rsid w:val="00C54166"/>
    <w:rsid w:val="00C55A4F"/>
    <w:rsid w:val="00C55A64"/>
    <w:rsid w:val="00C55D4D"/>
    <w:rsid w:val="00C56F74"/>
    <w:rsid w:val="00C607FE"/>
    <w:rsid w:val="00C619CE"/>
    <w:rsid w:val="00C6287F"/>
    <w:rsid w:val="00C62AA1"/>
    <w:rsid w:val="00C634BD"/>
    <w:rsid w:val="00C63AE7"/>
    <w:rsid w:val="00C63E37"/>
    <w:rsid w:val="00C6414B"/>
    <w:rsid w:val="00C657DA"/>
    <w:rsid w:val="00C6581B"/>
    <w:rsid w:val="00C67233"/>
    <w:rsid w:val="00C67B2A"/>
    <w:rsid w:val="00C67DC7"/>
    <w:rsid w:val="00C71308"/>
    <w:rsid w:val="00C7158D"/>
    <w:rsid w:val="00C72115"/>
    <w:rsid w:val="00C7224E"/>
    <w:rsid w:val="00C72FA2"/>
    <w:rsid w:val="00C7413A"/>
    <w:rsid w:val="00C7673B"/>
    <w:rsid w:val="00C76D12"/>
    <w:rsid w:val="00C77141"/>
    <w:rsid w:val="00C77A04"/>
    <w:rsid w:val="00C80696"/>
    <w:rsid w:val="00C81392"/>
    <w:rsid w:val="00C81CEA"/>
    <w:rsid w:val="00C82CD7"/>
    <w:rsid w:val="00C82EAF"/>
    <w:rsid w:val="00C83510"/>
    <w:rsid w:val="00C83D74"/>
    <w:rsid w:val="00C840A0"/>
    <w:rsid w:val="00C86175"/>
    <w:rsid w:val="00C87098"/>
    <w:rsid w:val="00C90C80"/>
    <w:rsid w:val="00C90FE6"/>
    <w:rsid w:val="00C9102B"/>
    <w:rsid w:val="00C9113C"/>
    <w:rsid w:val="00C9219A"/>
    <w:rsid w:val="00C92A01"/>
    <w:rsid w:val="00C932A7"/>
    <w:rsid w:val="00C93A20"/>
    <w:rsid w:val="00C966DF"/>
    <w:rsid w:val="00C96FB3"/>
    <w:rsid w:val="00CA0344"/>
    <w:rsid w:val="00CA04B2"/>
    <w:rsid w:val="00CA078B"/>
    <w:rsid w:val="00CA0A3B"/>
    <w:rsid w:val="00CA14B6"/>
    <w:rsid w:val="00CA2222"/>
    <w:rsid w:val="00CA24E4"/>
    <w:rsid w:val="00CA3078"/>
    <w:rsid w:val="00CA39D2"/>
    <w:rsid w:val="00CA3D93"/>
    <w:rsid w:val="00CA47D2"/>
    <w:rsid w:val="00CA4D5D"/>
    <w:rsid w:val="00CB0B3C"/>
    <w:rsid w:val="00CB2181"/>
    <w:rsid w:val="00CB2B2C"/>
    <w:rsid w:val="00CB2B94"/>
    <w:rsid w:val="00CB2C38"/>
    <w:rsid w:val="00CB3DB6"/>
    <w:rsid w:val="00CB6244"/>
    <w:rsid w:val="00CB62C2"/>
    <w:rsid w:val="00CB66A5"/>
    <w:rsid w:val="00CB7B30"/>
    <w:rsid w:val="00CC00ED"/>
    <w:rsid w:val="00CC032F"/>
    <w:rsid w:val="00CC1DB5"/>
    <w:rsid w:val="00CC2E56"/>
    <w:rsid w:val="00CC35F7"/>
    <w:rsid w:val="00CC368C"/>
    <w:rsid w:val="00CC3EBF"/>
    <w:rsid w:val="00CC4807"/>
    <w:rsid w:val="00CC5696"/>
    <w:rsid w:val="00CC6A1F"/>
    <w:rsid w:val="00CC6D8D"/>
    <w:rsid w:val="00CD071B"/>
    <w:rsid w:val="00CD0BEB"/>
    <w:rsid w:val="00CD13D6"/>
    <w:rsid w:val="00CD16C6"/>
    <w:rsid w:val="00CD558C"/>
    <w:rsid w:val="00CD5967"/>
    <w:rsid w:val="00CE08B5"/>
    <w:rsid w:val="00CE15C1"/>
    <w:rsid w:val="00CE201D"/>
    <w:rsid w:val="00CE26AF"/>
    <w:rsid w:val="00CE4251"/>
    <w:rsid w:val="00CE4E41"/>
    <w:rsid w:val="00CE63F5"/>
    <w:rsid w:val="00CE66FD"/>
    <w:rsid w:val="00CE6855"/>
    <w:rsid w:val="00CF06CA"/>
    <w:rsid w:val="00CF19F9"/>
    <w:rsid w:val="00CF1B71"/>
    <w:rsid w:val="00CF1EE1"/>
    <w:rsid w:val="00CF2C42"/>
    <w:rsid w:val="00CF5FBE"/>
    <w:rsid w:val="00CF671C"/>
    <w:rsid w:val="00CF6A2A"/>
    <w:rsid w:val="00CF7379"/>
    <w:rsid w:val="00D0012A"/>
    <w:rsid w:val="00D00AAD"/>
    <w:rsid w:val="00D01A63"/>
    <w:rsid w:val="00D01E73"/>
    <w:rsid w:val="00D02455"/>
    <w:rsid w:val="00D02E0D"/>
    <w:rsid w:val="00D03424"/>
    <w:rsid w:val="00D04222"/>
    <w:rsid w:val="00D0549B"/>
    <w:rsid w:val="00D05C72"/>
    <w:rsid w:val="00D10235"/>
    <w:rsid w:val="00D1053F"/>
    <w:rsid w:val="00D10B28"/>
    <w:rsid w:val="00D10E13"/>
    <w:rsid w:val="00D11E46"/>
    <w:rsid w:val="00D1284B"/>
    <w:rsid w:val="00D12A7A"/>
    <w:rsid w:val="00D1323F"/>
    <w:rsid w:val="00D13C30"/>
    <w:rsid w:val="00D1468A"/>
    <w:rsid w:val="00D14867"/>
    <w:rsid w:val="00D14990"/>
    <w:rsid w:val="00D15242"/>
    <w:rsid w:val="00D15B80"/>
    <w:rsid w:val="00D15F94"/>
    <w:rsid w:val="00D160E8"/>
    <w:rsid w:val="00D16217"/>
    <w:rsid w:val="00D169EB"/>
    <w:rsid w:val="00D16EE0"/>
    <w:rsid w:val="00D175E5"/>
    <w:rsid w:val="00D17D82"/>
    <w:rsid w:val="00D209BF"/>
    <w:rsid w:val="00D21688"/>
    <w:rsid w:val="00D21D35"/>
    <w:rsid w:val="00D22F17"/>
    <w:rsid w:val="00D233C7"/>
    <w:rsid w:val="00D2481B"/>
    <w:rsid w:val="00D27967"/>
    <w:rsid w:val="00D279A0"/>
    <w:rsid w:val="00D27AC2"/>
    <w:rsid w:val="00D27B4E"/>
    <w:rsid w:val="00D31854"/>
    <w:rsid w:val="00D324A0"/>
    <w:rsid w:val="00D32670"/>
    <w:rsid w:val="00D32F47"/>
    <w:rsid w:val="00D35095"/>
    <w:rsid w:val="00D35EE0"/>
    <w:rsid w:val="00D37038"/>
    <w:rsid w:val="00D37405"/>
    <w:rsid w:val="00D37DB3"/>
    <w:rsid w:val="00D4163B"/>
    <w:rsid w:val="00D4236B"/>
    <w:rsid w:val="00D4241D"/>
    <w:rsid w:val="00D431A7"/>
    <w:rsid w:val="00D433EC"/>
    <w:rsid w:val="00D434B1"/>
    <w:rsid w:val="00D436CB"/>
    <w:rsid w:val="00D44F42"/>
    <w:rsid w:val="00D52296"/>
    <w:rsid w:val="00D525C5"/>
    <w:rsid w:val="00D52C03"/>
    <w:rsid w:val="00D543DB"/>
    <w:rsid w:val="00D54774"/>
    <w:rsid w:val="00D54803"/>
    <w:rsid w:val="00D54855"/>
    <w:rsid w:val="00D56E08"/>
    <w:rsid w:val="00D60200"/>
    <w:rsid w:val="00D61517"/>
    <w:rsid w:val="00D629AF"/>
    <w:rsid w:val="00D62D6E"/>
    <w:rsid w:val="00D66AFB"/>
    <w:rsid w:val="00D6737D"/>
    <w:rsid w:val="00D67F52"/>
    <w:rsid w:val="00D70126"/>
    <w:rsid w:val="00D7111F"/>
    <w:rsid w:val="00D7127B"/>
    <w:rsid w:val="00D71A11"/>
    <w:rsid w:val="00D726E7"/>
    <w:rsid w:val="00D72B54"/>
    <w:rsid w:val="00D736CE"/>
    <w:rsid w:val="00D754D5"/>
    <w:rsid w:val="00D75687"/>
    <w:rsid w:val="00D76EFF"/>
    <w:rsid w:val="00D76F5C"/>
    <w:rsid w:val="00D8022F"/>
    <w:rsid w:val="00D8156F"/>
    <w:rsid w:val="00D82F00"/>
    <w:rsid w:val="00D83A1B"/>
    <w:rsid w:val="00D85665"/>
    <w:rsid w:val="00D911B6"/>
    <w:rsid w:val="00D914C5"/>
    <w:rsid w:val="00D91CCA"/>
    <w:rsid w:val="00D9284A"/>
    <w:rsid w:val="00D9359E"/>
    <w:rsid w:val="00D940CF"/>
    <w:rsid w:val="00D9453C"/>
    <w:rsid w:val="00D9554C"/>
    <w:rsid w:val="00D9686B"/>
    <w:rsid w:val="00D96C41"/>
    <w:rsid w:val="00DA0D20"/>
    <w:rsid w:val="00DA10D1"/>
    <w:rsid w:val="00DA1BC3"/>
    <w:rsid w:val="00DA1CBA"/>
    <w:rsid w:val="00DA2E28"/>
    <w:rsid w:val="00DA53D6"/>
    <w:rsid w:val="00DA6811"/>
    <w:rsid w:val="00DA6A41"/>
    <w:rsid w:val="00DA7631"/>
    <w:rsid w:val="00DB00BB"/>
    <w:rsid w:val="00DB0AE8"/>
    <w:rsid w:val="00DB0FC4"/>
    <w:rsid w:val="00DB30D6"/>
    <w:rsid w:val="00DB3F33"/>
    <w:rsid w:val="00DB5D29"/>
    <w:rsid w:val="00DB6E34"/>
    <w:rsid w:val="00DB71F1"/>
    <w:rsid w:val="00DB7A38"/>
    <w:rsid w:val="00DB7DAD"/>
    <w:rsid w:val="00DB7DC3"/>
    <w:rsid w:val="00DC0358"/>
    <w:rsid w:val="00DC05D0"/>
    <w:rsid w:val="00DC2868"/>
    <w:rsid w:val="00DC2F3F"/>
    <w:rsid w:val="00DC4016"/>
    <w:rsid w:val="00DC4220"/>
    <w:rsid w:val="00DC44DA"/>
    <w:rsid w:val="00DC46BE"/>
    <w:rsid w:val="00DC54D9"/>
    <w:rsid w:val="00DC5687"/>
    <w:rsid w:val="00DC62A6"/>
    <w:rsid w:val="00DC77AF"/>
    <w:rsid w:val="00DC7B96"/>
    <w:rsid w:val="00DD0968"/>
    <w:rsid w:val="00DD170E"/>
    <w:rsid w:val="00DD1F75"/>
    <w:rsid w:val="00DD20D9"/>
    <w:rsid w:val="00DD2409"/>
    <w:rsid w:val="00DD4284"/>
    <w:rsid w:val="00DD46E7"/>
    <w:rsid w:val="00DD4EE0"/>
    <w:rsid w:val="00DD6319"/>
    <w:rsid w:val="00DD6EB2"/>
    <w:rsid w:val="00DD7CE7"/>
    <w:rsid w:val="00DD7D09"/>
    <w:rsid w:val="00DD7EE7"/>
    <w:rsid w:val="00DD7F3E"/>
    <w:rsid w:val="00DE10D9"/>
    <w:rsid w:val="00DE11A8"/>
    <w:rsid w:val="00DE15F2"/>
    <w:rsid w:val="00DE1893"/>
    <w:rsid w:val="00DE1DCD"/>
    <w:rsid w:val="00DE2B77"/>
    <w:rsid w:val="00DE33C4"/>
    <w:rsid w:val="00DE3511"/>
    <w:rsid w:val="00DE438D"/>
    <w:rsid w:val="00DE4D72"/>
    <w:rsid w:val="00DE66E5"/>
    <w:rsid w:val="00DE6BC0"/>
    <w:rsid w:val="00DE76AF"/>
    <w:rsid w:val="00DF0ACD"/>
    <w:rsid w:val="00DF26C6"/>
    <w:rsid w:val="00DF2E32"/>
    <w:rsid w:val="00DF33AF"/>
    <w:rsid w:val="00DF4C53"/>
    <w:rsid w:val="00DF5879"/>
    <w:rsid w:val="00DF5F62"/>
    <w:rsid w:val="00DF76CA"/>
    <w:rsid w:val="00E0112C"/>
    <w:rsid w:val="00E0212A"/>
    <w:rsid w:val="00E03B37"/>
    <w:rsid w:val="00E048A9"/>
    <w:rsid w:val="00E04DD9"/>
    <w:rsid w:val="00E0569A"/>
    <w:rsid w:val="00E058D8"/>
    <w:rsid w:val="00E05C2D"/>
    <w:rsid w:val="00E06095"/>
    <w:rsid w:val="00E06481"/>
    <w:rsid w:val="00E07067"/>
    <w:rsid w:val="00E072B9"/>
    <w:rsid w:val="00E07544"/>
    <w:rsid w:val="00E07E8B"/>
    <w:rsid w:val="00E10559"/>
    <w:rsid w:val="00E11608"/>
    <w:rsid w:val="00E14D1C"/>
    <w:rsid w:val="00E14F66"/>
    <w:rsid w:val="00E16D6B"/>
    <w:rsid w:val="00E16E62"/>
    <w:rsid w:val="00E17AE2"/>
    <w:rsid w:val="00E20728"/>
    <w:rsid w:val="00E20991"/>
    <w:rsid w:val="00E2235D"/>
    <w:rsid w:val="00E2281A"/>
    <w:rsid w:val="00E22880"/>
    <w:rsid w:val="00E2384E"/>
    <w:rsid w:val="00E240C5"/>
    <w:rsid w:val="00E25323"/>
    <w:rsid w:val="00E25B83"/>
    <w:rsid w:val="00E27911"/>
    <w:rsid w:val="00E31402"/>
    <w:rsid w:val="00E32B4A"/>
    <w:rsid w:val="00E33D99"/>
    <w:rsid w:val="00E36173"/>
    <w:rsid w:val="00E36181"/>
    <w:rsid w:val="00E368DC"/>
    <w:rsid w:val="00E37294"/>
    <w:rsid w:val="00E411FC"/>
    <w:rsid w:val="00E42A44"/>
    <w:rsid w:val="00E430C8"/>
    <w:rsid w:val="00E4321A"/>
    <w:rsid w:val="00E441D8"/>
    <w:rsid w:val="00E45FE7"/>
    <w:rsid w:val="00E46150"/>
    <w:rsid w:val="00E4631B"/>
    <w:rsid w:val="00E46C64"/>
    <w:rsid w:val="00E5022C"/>
    <w:rsid w:val="00E51C88"/>
    <w:rsid w:val="00E5267B"/>
    <w:rsid w:val="00E55091"/>
    <w:rsid w:val="00E553AB"/>
    <w:rsid w:val="00E56AB8"/>
    <w:rsid w:val="00E61CD6"/>
    <w:rsid w:val="00E63D81"/>
    <w:rsid w:val="00E64CB8"/>
    <w:rsid w:val="00E6610A"/>
    <w:rsid w:val="00E66C3C"/>
    <w:rsid w:val="00E70254"/>
    <w:rsid w:val="00E70CF3"/>
    <w:rsid w:val="00E70EA0"/>
    <w:rsid w:val="00E70EF4"/>
    <w:rsid w:val="00E72356"/>
    <w:rsid w:val="00E723F4"/>
    <w:rsid w:val="00E730D1"/>
    <w:rsid w:val="00E7313D"/>
    <w:rsid w:val="00E74969"/>
    <w:rsid w:val="00E74CEF"/>
    <w:rsid w:val="00E74EC5"/>
    <w:rsid w:val="00E759A7"/>
    <w:rsid w:val="00E76222"/>
    <w:rsid w:val="00E76C6D"/>
    <w:rsid w:val="00E83861"/>
    <w:rsid w:val="00E84A46"/>
    <w:rsid w:val="00E862EB"/>
    <w:rsid w:val="00E925A7"/>
    <w:rsid w:val="00E951D8"/>
    <w:rsid w:val="00E964B1"/>
    <w:rsid w:val="00E967D5"/>
    <w:rsid w:val="00E97A14"/>
    <w:rsid w:val="00EA0937"/>
    <w:rsid w:val="00EA114A"/>
    <w:rsid w:val="00EA24AB"/>
    <w:rsid w:val="00EA32DC"/>
    <w:rsid w:val="00EA3632"/>
    <w:rsid w:val="00EA3FFF"/>
    <w:rsid w:val="00EA603B"/>
    <w:rsid w:val="00EA727A"/>
    <w:rsid w:val="00EB0501"/>
    <w:rsid w:val="00EB0896"/>
    <w:rsid w:val="00EB1FBC"/>
    <w:rsid w:val="00EB25B1"/>
    <w:rsid w:val="00EB2746"/>
    <w:rsid w:val="00EB4EEC"/>
    <w:rsid w:val="00EC05A7"/>
    <w:rsid w:val="00EC06C7"/>
    <w:rsid w:val="00EC1D06"/>
    <w:rsid w:val="00EC219A"/>
    <w:rsid w:val="00EC21CF"/>
    <w:rsid w:val="00EC3C7D"/>
    <w:rsid w:val="00EC62DE"/>
    <w:rsid w:val="00EC7021"/>
    <w:rsid w:val="00ED4CA1"/>
    <w:rsid w:val="00ED6198"/>
    <w:rsid w:val="00ED6820"/>
    <w:rsid w:val="00ED7A5B"/>
    <w:rsid w:val="00EE0119"/>
    <w:rsid w:val="00EE0A9D"/>
    <w:rsid w:val="00EE1046"/>
    <w:rsid w:val="00EE1494"/>
    <w:rsid w:val="00EE1A15"/>
    <w:rsid w:val="00EE2F1B"/>
    <w:rsid w:val="00EE3E3F"/>
    <w:rsid w:val="00EE3F8A"/>
    <w:rsid w:val="00EE4E60"/>
    <w:rsid w:val="00EE5212"/>
    <w:rsid w:val="00EE573E"/>
    <w:rsid w:val="00EE587E"/>
    <w:rsid w:val="00EE5D57"/>
    <w:rsid w:val="00EE6400"/>
    <w:rsid w:val="00EE6607"/>
    <w:rsid w:val="00EE771A"/>
    <w:rsid w:val="00EE78B6"/>
    <w:rsid w:val="00EE7940"/>
    <w:rsid w:val="00EE7E58"/>
    <w:rsid w:val="00EF043F"/>
    <w:rsid w:val="00EF35F9"/>
    <w:rsid w:val="00EF4095"/>
    <w:rsid w:val="00EF434E"/>
    <w:rsid w:val="00EF50D9"/>
    <w:rsid w:val="00EF551D"/>
    <w:rsid w:val="00EF612A"/>
    <w:rsid w:val="00EF61D3"/>
    <w:rsid w:val="00EF6696"/>
    <w:rsid w:val="00EF6A7E"/>
    <w:rsid w:val="00EF722C"/>
    <w:rsid w:val="00EF770D"/>
    <w:rsid w:val="00F010BD"/>
    <w:rsid w:val="00F01DED"/>
    <w:rsid w:val="00F0617F"/>
    <w:rsid w:val="00F07F79"/>
    <w:rsid w:val="00F11291"/>
    <w:rsid w:val="00F136B9"/>
    <w:rsid w:val="00F14A7B"/>
    <w:rsid w:val="00F15540"/>
    <w:rsid w:val="00F16DFE"/>
    <w:rsid w:val="00F179C5"/>
    <w:rsid w:val="00F17B4C"/>
    <w:rsid w:val="00F20865"/>
    <w:rsid w:val="00F21A3B"/>
    <w:rsid w:val="00F21FF0"/>
    <w:rsid w:val="00F221F6"/>
    <w:rsid w:val="00F23486"/>
    <w:rsid w:val="00F23739"/>
    <w:rsid w:val="00F26E45"/>
    <w:rsid w:val="00F277EE"/>
    <w:rsid w:val="00F3126A"/>
    <w:rsid w:val="00F325A9"/>
    <w:rsid w:val="00F3267A"/>
    <w:rsid w:val="00F33685"/>
    <w:rsid w:val="00F34E04"/>
    <w:rsid w:val="00F35449"/>
    <w:rsid w:val="00F354A7"/>
    <w:rsid w:val="00F362E6"/>
    <w:rsid w:val="00F36446"/>
    <w:rsid w:val="00F36711"/>
    <w:rsid w:val="00F37F48"/>
    <w:rsid w:val="00F43647"/>
    <w:rsid w:val="00F43DDB"/>
    <w:rsid w:val="00F469D0"/>
    <w:rsid w:val="00F46C47"/>
    <w:rsid w:val="00F46FC6"/>
    <w:rsid w:val="00F47707"/>
    <w:rsid w:val="00F50DCC"/>
    <w:rsid w:val="00F51229"/>
    <w:rsid w:val="00F51474"/>
    <w:rsid w:val="00F51CE3"/>
    <w:rsid w:val="00F528F0"/>
    <w:rsid w:val="00F557DA"/>
    <w:rsid w:val="00F57060"/>
    <w:rsid w:val="00F57A9F"/>
    <w:rsid w:val="00F623D3"/>
    <w:rsid w:val="00F64EB0"/>
    <w:rsid w:val="00F65843"/>
    <w:rsid w:val="00F65BC6"/>
    <w:rsid w:val="00F66A1A"/>
    <w:rsid w:val="00F67275"/>
    <w:rsid w:val="00F674EA"/>
    <w:rsid w:val="00F708D8"/>
    <w:rsid w:val="00F70DE9"/>
    <w:rsid w:val="00F724B8"/>
    <w:rsid w:val="00F72A1C"/>
    <w:rsid w:val="00F732F1"/>
    <w:rsid w:val="00F739D7"/>
    <w:rsid w:val="00F7481A"/>
    <w:rsid w:val="00F75EAA"/>
    <w:rsid w:val="00F770AA"/>
    <w:rsid w:val="00F77C32"/>
    <w:rsid w:val="00F80D01"/>
    <w:rsid w:val="00F84224"/>
    <w:rsid w:val="00F842A9"/>
    <w:rsid w:val="00F84AEF"/>
    <w:rsid w:val="00F85365"/>
    <w:rsid w:val="00F8538D"/>
    <w:rsid w:val="00F858B3"/>
    <w:rsid w:val="00F85913"/>
    <w:rsid w:val="00F900A5"/>
    <w:rsid w:val="00F9033E"/>
    <w:rsid w:val="00F905EC"/>
    <w:rsid w:val="00F90EEA"/>
    <w:rsid w:val="00F91516"/>
    <w:rsid w:val="00F91552"/>
    <w:rsid w:val="00F91A16"/>
    <w:rsid w:val="00F91BD8"/>
    <w:rsid w:val="00F91D08"/>
    <w:rsid w:val="00F92356"/>
    <w:rsid w:val="00F92959"/>
    <w:rsid w:val="00F94B03"/>
    <w:rsid w:val="00F94BB1"/>
    <w:rsid w:val="00F9601C"/>
    <w:rsid w:val="00F97149"/>
    <w:rsid w:val="00FA02D7"/>
    <w:rsid w:val="00FA0C6A"/>
    <w:rsid w:val="00FA1197"/>
    <w:rsid w:val="00FA27C9"/>
    <w:rsid w:val="00FA31C4"/>
    <w:rsid w:val="00FA3AE1"/>
    <w:rsid w:val="00FA598E"/>
    <w:rsid w:val="00FA5B99"/>
    <w:rsid w:val="00FA5DAA"/>
    <w:rsid w:val="00FA6229"/>
    <w:rsid w:val="00FA66E7"/>
    <w:rsid w:val="00FA7E53"/>
    <w:rsid w:val="00FB0130"/>
    <w:rsid w:val="00FB0178"/>
    <w:rsid w:val="00FB0936"/>
    <w:rsid w:val="00FB0F3C"/>
    <w:rsid w:val="00FB248C"/>
    <w:rsid w:val="00FB28BD"/>
    <w:rsid w:val="00FB2CBB"/>
    <w:rsid w:val="00FB3BFB"/>
    <w:rsid w:val="00FB5741"/>
    <w:rsid w:val="00FB5C39"/>
    <w:rsid w:val="00FB5DF5"/>
    <w:rsid w:val="00FB7029"/>
    <w:rsid w:val="00FB7952"/>
    <w:rsid w:val="00FB79B8"/>
    <w:rsid w:val="00FC05FC"/>
    <w:rsid w:val="00FC0909"/>
    <w:rsid w:val="00FC1D10"/>
    <w:rsid w:val="00FC1DDC"/>
    <w:rsid w:val="00FC29FB"/>
    <w:rsid w:val="00FC2B3C"/>
    <w:rsid w:val="00FC2CF5"/>
    <w:rsid w:val="00FC4375"/>
    <w:rsid w:val="00FC47D6"/>
    <w:rsid w:val="00FC4CA4"/>
    <w:rsid w:val="00FC5C6D"/>
    <w:rsid w:val="00FC67C7"/>
    <w:rsid w:val="00FC6F73"/>
    <w:rsid w:val="00FD03E7"/>
    <w:rsid w:val="00FD2BE3"/>
    <w:rsid w:val="00FD3482"/>
    <w:rsid w:val="00FD3DC5"/>
    <w:rsid w:val="00FD6307"/>
    <w:rsid w:val="00FD6AB9"/>
    <w:rsid w:val="00FD7BF5"/>
    <w:rsid w:val="00FD7D8C"/>
    <w:rsid w:val="00FE010F"/>
    <w:rsid w:val="00FE02DA"/>
    <w:rsid w:val="00FE0691"/>
    <w:rsid w:val="00FE1192"/>
    <w:rsid w:val="00FE1A34"/>
    <w:rsid w:val="00FE2732"/>
    <w:rsid w:val="00FE27D3"/>
    <w:rsid w:val="00FE4516"/>
    <w:rsid w:val="00FE45D2"/>
    <w:rsid w:val="00FE4F8E"/>
    <w:rsid w:val="00FE500A"/>
    <w:rsid w:val="00FE53A0"/>
    <w:rsid w:val="00FE56CE"/>
    <w:rsid w:val="00FE5FB6"/>
    <w:rsid w:val="00FE6356"/>
    <w:rsid w:val="00FE6B14"/>
    <w:rsid w:val="00FE73B9"/>
    <w:rsid w:val="00FF2158"/>
    <w:rsid w:val="00FF21F2"/>
    <w:rsid w:val="00FF38AF"/>
    <w:rsid w:val="00FF5E38"/>
    <w:rsid w:val="00FF7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85E5"/>
  <w15:chartTrackingRefBased/>
  <w15:docId w15:val="{8283CCB2-0D87-474E-8239-723AECB6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4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54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545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45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45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45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45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45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45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45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545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545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45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45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45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45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45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451B"/>
    <w:rPr>
      <w:rFonts w:eastAsiaTheme="majorEastAsia" w:cstheme="majorBidi"/>
      <w:color w:val="272727" w:themeColor="text1" w:themeTint="D8"/>
    </w:rPr>
  </w:style>
  <w:style w:type="paragraph" w:styleId="Titel">
    <w:name w:val="Title"/>
    <w:basedOn w:val="Standard"/>
    <w:next w:val="Standard"/>
    <w:link w:val="TitelZchn"/>
    <w:uiPriority w:val="10"/>
    <w:qFormat/>
    <w:rsid w:val="00854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45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45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45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45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451B"/>
    <w:rPr>
      <w:i/>
      <w:iCs/>
      <w:color w:val="404040" w:themeColor="text1" w:themeTint="BF"/>
    </w:rPr>
  </w:style>
  <w:style w:type="paragraph" w:styleId="Listenabsatz">
    <w:name w:val="List Paragraph"/>
    <w:basedOn w:val="Standard"/>
    <w:uiPriority w:val="34"/>
    <w:qFormat/>
    <w:rsid w:val="0085451B"/>
    <w:pPr>
      <w:ind w:left="720"/>
      <w:contextualSpacing/>
    </w:pPr>
  </w:style>
  <w:style w:type="character" w:styleId="IntensiveHervorhebung">
    <w:name w:val="Intense Emphasis"/>
    <w:basedOn w:val="Absatz-Standardschriftart"/>
    <w:uiPriority w:val="21"/>
    <w:qFormat/>
    <w:rsid w:val="0085451B"/>
    <w:rPr>
      <w:i/>
      <w:iCs/>
      <w:color w:val="0F4761" w:themeColor="accent1" w:themeShade="BF"/>
    </w:rPr>
  </w:style>
  <w:style w:type="paragraph" w:styleId="IntensivesZitat">
    <w:name w:val="Intense Quote"/>
    <w:basedOn w:val="Standard"/>
    <w:next w:val="Standard"/>
    <w:link w:val="IntensivesZitatZchn"/>
    <w:uiPriority w:val="30"/>
    <w:qFormat/>
    <w:rsid w:val="00854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451B"/>
    <w:rPr>
      <w:i/>
      <w:iCs/>
      <w:color w:val="0F4761" w:themeColor="accent1" w:themeShade="BF"/>
    </w:rPr>
  </w:style>
  <w:style w:type="character" w:styleId="IntensiverVerweis">
    <w:name w:val="Intense Reference"/>
    <w:basedOn w:val="Absatz-Standardschriftart"/>
    <w:uiPriority w:val="32"/>
    <w:qFormat/>
    <w:rsid w:val="0085451B"/>
    <w:rPr>
      <w:b/>
      <w:bCs/>
      <w:smallCaps/>
      <w:color w:val="0F4761" w:themeColor="accent1" w:themeShade="BF"/>
      <w:spacing w:val="5"/>
    </w:rPr>
  </w:style>
  <w:style w:type="paragraph" w:styleId="Inhaltsverzeichnisberschrift">
    <w:name w:val="TOC Heading"/>
    <w:basedOn w:val="berschrift1"/>
    <w:next w:val="Standard"/>
    <w:uiPriority w:val="39"/>
    <w:unhideWhenUsed/>
    <w:qFormat/>
    <w:rsid w:val="00791413"/>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8E2BE9"/>
    <w:pPr>
      <w:spacing w:after="100"/>
    </w:pPr>
  </w:style>
  <w:style w:type="paragraph" w:styleId="Verzeichnis2">
    <w:name w:val="toc 2"/>
    <w:basedOn w:val="Standard"/>
    <w:next w:val="Standard"/>
    <w:autoRedefine/>
    <w:uiPriority w:val="39"/>
    <w:unhideWhenUsed/>
    <w:rsid w:val="008E2BE9"/>
    <w:pPr>
      <w:spacing w:after="100"/>
      <w:ind w:left="240"/>
    </w:pPr>
  </w:style>
  <w:style w:type="character" w:styleId="Hyperlink">
    <w:name w:val="Hyperlink"/>
    <w:basedOn w:val="Absatz-Standardschriftart"/>
    <w:uiPriority w:val="99"/>
    <w:unhideWhenUsed/>
    <w:rsid w:val="008E2BE9"/>
    <w:rPr>
      <w:color w:val="467886" w:themeColor="hyperlink"/>
      <w:u w:val="single"/>
    </w:rPr>
  </w:style>
  <w:style w:type="paragraph" w:styleId="Kopfzeile">
    <w:name w:val="header"/>
    <w:basedOn w:val="Standard"/>
    <w:link w:val="KopfzeileZchn"/>
    <w:uiPriority w:val="99"/>
    <w:unhideWhenUsed/>
    <w:rsid w:val="00A97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7F7C"/>
  </w:style>
  <w:style w:type="paragraph" w:styleId="Fuzeile">
    <w:name w:val="footer"/>
    <w:basedOn w:val="Standard"/>
    <w:link w:val="FuzeileZchn"/>
    <w:uiPriority w:val="99"/>
    <w:unhideWhenUsed/>
    <w:rsid w:val="00A97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7F7C"/>
  </w:style>
  <w:style w:type="paragraph" w:styleId="StandardWeb">
    <w:name w:val="Normal (Web)"/>
    <w:basedOn w:val="Standard"/>
    <w:uiPriority w:val="99"/>
    <w:unhideWhenUsed/>
    <w:rsid w:val="00EA363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3A5C08"/>
    <w:rPr>
      <w:color w:val="605E5C"/>
      <w:shd w:val="clear" w:color="auto" w:fill="E1DFDD"/>
    </w:rPr>
  </w:style>
  <w:style w:type="character" w:styleId="Kommentarzeichen">
    <w:name w:val="annotation reference"/>
    <w:basedOn w:val="Absatz-Standardschriftart"/>
    <w:uiPriority w:val="99"/>
    <w:semiHidden/>
    <w:unhideWhenUsed/>
    <w:rsid w:val="00E17AE2"/>
    <w:rPr>
      <w:sz w:val="16"/>
      <w:szCs w:val="16"/>
    </w:rPr>
  </w:style>
  <w:style w:type="paragraph" w:styleId="Kommentartext">
    <w:name w:val="annotation text"/>
    <w:basedOn w:val="Standard"/>
    <w:link w:val="KommentartextZchn"/>
    <w:uiPriority w:val="99"/>
    <w:unhideWhenUsed/>
    <w:rsid w:val="00E17AE2"/>
    <w:pPr>
      <w:spacing w:line="240" w:lineRule="auto"/>
    </w:pPr>
    <w:rPr>
      <w:sz w:val="20"/>
      <w:szCs w:val="20"/>
    </w:rPr>
  </w:style>
  <w:style w:type="character" w:customStyle="1" w:styleId="KommentartextZchn">
    <w:name w:val="Kommentartext Zchn"/>
    <w:basedOn w:val="Absatz-Standardschriftart"/>
    <w:link w:val="Kommentartext"/>
    <w:uiPriority w:val="99"/>
    <w:rsid w:val="00E17AE2"/>
    <w:rPr>
      <w:sz w:val="20"/>
      <w:szCs w:val="20"/>
    </w:rPr>
  </w:style>
  <w:style w:type="paragraph" w:styleId="Kommentarthema">
    <w:name w:val="annotation subject"/>
    <w:basedOn w:val="Kommentartext"/>
    <w:next w:val="Kommentartext"/>
    <w:link w:val="KommentarthemaZchn"/>
    <w:uiPriority w:val="99"/>
    <w:semiHidden/>
    <w:unhideWhenUsed/>
    <w:rsid w:val="00E17AE2"/>
    <w:rPr>
      <w:b/>
      <w:bCs/>
    </w:rPr>
  </w:style>
  <w:style w:type="character" w:customStyle="1" w:styleId="KommentarthemaZchn">
    <w:name w:val="Kommentarthema Zchn"/>
    <w:basedOn w:val="KommentartextZchn"/>
    <w:link w:val="Kommentarthema"/>
    <w:uiPriority w:val="99"/>
    <w:semiHidden/>
    <w:rsid w:val="00E17AE2"/>
    <w:rPr>
      <w:b/>
      <w:bCs/>
      <w:sz w:val="20"/>
      <w:szCs w:val="20"/>
    </w:rPr>
  </w:style>
  <w:style w:type="paragraph" w:styleId="berarbeitung">
    <w:name w:val="Revision"/>
    <w:hidden/>
    <w:uiPriority w:val="99"/>
    <w:semiHidden/>
    <w:rsid w:val="00E17AE2"/>
    <w:pPr>
      <w:spacing w:after="0" w:line="240" w:lineRule="auto"/>
    </w:pPr>
  </w:style>
  <w:style w:type="paragraph" w:styleId="Funotentext">
    <w:name w:val="footnote text"/>
    <w:basedOn w:val="Standard"/>
    <w:link w:val="FunotentextZchn"/>
    <w:uiPriority w:val="99"/>
    <w:unhideWhenUsed/>
    <w:rsid w:val="00D91CCA"/>
    <w:pPr>
      <w:spacing w:after="0" w:line="240" w:lineRule="auto"/>
    </w:pPr>
    <w:rPr>
      <w:sz w:val="20"/>
      <w:szCs w:val="20"/>
    </w:rPr>
  </w:style>
  <w:style w:type="character" w:customStyle="1" w:styleId="FunotentextZchn">
    <w:name w:val="Fußnotentext Zchn"/>
    <w:basedOn w:val="Absatz-Standardschriftart"/>
    <w:link w:val="Funotentext"/>
    <w:uiPriority w:val="99"/>
    <w:rsid w:val="00D91CCA"/>
    <w:rPr>
      <w:sz w:val="20"/>
      <w:szCs w:val="20"/>
    </w:rPr>
  </w:style>
  <w:style w:type="character" w:styleId="Funotenzeichen">
    <w:name w:val="footnote reference"/>
    <w:basedOn w:val="Absatz-Standardschriftart"/>
    <w:uiPriority w:val="99"/>
    <w:semiHidden/>
    <w:unhideWhenUsed/>
    <w:rsid w:val="00D91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6607">
      <w:bodyDiv w:val="1"/>
      <w:marLeft w:val="0"/>
      <w:marRight w:val="0"/>
      <w:marTop w:val="0"/>
      <w:marBottom w:val="0"/>
      <w:divBdr>
        <w:top w:val="none" w:sz="0" w:space="0" w:color="auto"/>
        <w:left w:val="none" w:sz="0" w:space="0" w:color="auto"/>
        <w:bottom w:val="none" w:sz="0" w:space="0" w:color="auto"/>
        <w:right w:val="none" w:sz="0" w:space="0" w:color="auto"/>
      </w:divBdr>
      <w:divsChild>
        <w:div w:id="2096972247">
          <w:marLeft w:val="0"/>
          <w:marRight w:val="0"/>
          <w:marTop w:val="0"/>
          <w:marBottom w:val="0"/>
          <w:divBdr>
            <w:top w:val="none" w:sz="0" w:space="0" w:color="auto"/>
            <w:left w:val="none" w:sz="0" w:space="0" w:color="auto"/>
            <w:bottom w:val="none" w:sz="0" w:space="0" w:color="auto"/>
            <w:right w:val="none" w:sz="0" w:space="0" w:color="auto"/>
          </w:divBdr>
          <w:divsChild>
            <w:div w:id="9741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2049">
      <w:bodyDiv w:val="1"/>
      <w:marLeft w:val="0"/>
      <w:marRight w:val="0"/>
      <w:marTop w:val="0"/>
      <w:marBottom w:val="0"/>
      <w:divBdr>
        <w:top w:val="none" w:sz="0" w:space="0" w:color="auto"/>
        <w:left w:val="none" w:sz="0" w:space="0" w:color="auto"/>
        <w:bottom w:val="none" w:sz="0" w:space="0" w:color="auto"/>
        <w:right w:val="none" w:sz="0" w:space="0" w:color="auto"/>
      </w:divBdr>
    </w:div>
    <w:div w:id="233246801">
      <w:bodyDiv w:val="1"/>
      <w:marLeft w:val="0"/>
      <w:marRight w:val="0"/>
      <w:marTop w:val="0"/>
      <w:marBottom w:val="0"/>
      <w:divBdr>
        <w:top w:val="none" w:sz="0" w:space="0" w:color="auto"/>
        <w:left w:val="none" w:sz="0" w:space="0" w:color="auto"/>
        <w:bottom w:val="none" w:sz="0" w:space="0" w:color="auto"/>
        <w:right w:val="none" w:sz="0" w:space="0" w:color="auto"/>
      </w:divBdr>
    </w:div>
    <w:div w:id="233702521">
      <w:bodyDiv w:val="1"/>
      <w:marLeft w:val="0"/>
      <w:marRight w:val="0"/>
      <w:marTop w:val="0"/>
      <w:marBottom w:val="0"/>
      <w:divBdr>
        <w:top w:val="none" w:sz="0" w:space="0" w:color="auto"/>
        <w:left w:val="none" w:sz="0" w:space="0" w:color="auto"/>
        <w:bottom w:val="none" w:sz="0" w:space="0" w:color="auto"/>
        <w:right w:val="none" w:sz="0" w:space="0" w:color="auto"/>
      </w:divBdr>
    </w:div>
    <w:div w:id="285818619">
      <w:bodyDiv w:val="1"/>
      <w:marLeft w:val="0"/>
      <w:marRight w:val="0"/>
      <w:marTop w:val="0"/>
      <w:marBottom w:val="0"/>
      <w:divBdr>
        <w:top w:val="none" w:sz="0" w:space="0" w:color="auto"/>
        <w:left w:val="none" w:sz="0" w:space="0" w:color="auto"/>
        <w:bottom w:val="none" w:sz="0" w:space="0" w:color="auto"/>
        <w:right w:val="none" w:sz="0" w:space="0" w:color="auto"/>
      </w:divBdr>
      <w:divsChild>
        <w:div w:id="1666543207">
          <w:marLeft w:val="0"/>
          <w:marRight w:val="0"/>
          <w:marTop w:val="0"/>
          <w:marBottom w:val="0"/>
          <w:divBdr>
            <w:top w:val="none" w:sz="0" w:space="0" w:color="auto"/>
            <w:left w:val="none" w:sz="0" w:space="0" w:color="auto"/>
            <w:bottom w:val="none" w:sz="0" w:space="0" w:color="auto"/>
            <w:right w:val="none" w:sz="0" w:space="0" w:color="auto"/>
          </w:divBdr>
          <w:divsChild>
            <w:div w:id="10041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5480">
      <w:bodyDiv w:val="1"/>
      <w:marLeft w:val="0"/>
      <w:marRight w:val="0"/>
      <w:marTop w:val="0"/>
      <w:marBottom w:val="0"/>
      <w:divBdr>
        <w:top w:val="none" w:sz="0" w:space="0" w:color="auto"/>
        <w:left w:val="none" w:sz="0" w:space="0" w:color="auto"/>
        <w:bottom w:val="none" w:sz="0" w:space="0" w:color="auto"/>
        <w:right w:val="none" w:sz="0" w:space="0" w:color="auto"/>
      </w:divBdr>
      <w:divsChild>
        <w:div w:id="1745250942">
          <w:marLeft w:val="446"/>
          <w:marRight w:val="0"/>
          <w:marTop w:val="0"/>
          <w:marBottom w:val="0"/>
          <w:divBdr>
            <w:top w:val="none" w:sz="0" w:space="0" w:color="auto"/>
            <w:left w:val="none" w:sz="0" w:space="0" w:color="auto"/>
            <w:bottom w:val="none" w:sz="0" w:space="0" w:color="auto"/>
            <w:right w:val="none" w:sz="0" w:space="0" w:color="auto"/>
          </w:divBdr>
        </w:div>
      </w:divsChild>
    </w:div>
    <w:div w:id="343481076">
      <w:bodyDiv w:val="1"/>
      <w:marLeft w:val="0"/>
      <w:marRight w:val="0"/>
      <w:marTop w:val="0"/>
      <w:marBottom w:val="0"/>
      <w:divBdr>
        <w:top w:val="none" w:sz="0" w:space="0" w:color="auto"/>
        <w:left w:val="none" w:sz="0" w:space="0" w:color="auto"/>
        <w:bottom w:val="none" w:sz="0" w:space="0" w:color="auto"/>
        <w:right w:val="none" w:sz="0" w:space="0" w:color="auto"/>
      </w:divBdr>
    </w:div>
    <w:div w:id="355542595">
      <w:bodyDiv w:val="1"/>
      <w:marLeft w:val="0"/>
      <w:marRight w:val="0"/>
      <w:marTop w:val="0"/>
      <w:marBottom w:val="0"/>
      <w:divBdr>
        <w:top w:val="none" w:sz="0" w:space="0" w:color="auto"/>
        <w:left w:val="none" w:sz="0" w:space="0" w:color="auto"/>
        <w:bottom w:val="none" w:sz="0" w:space="0" w:color="auto"/>
        <w:right w:val="none" w:sz="0" w:space="0" w:color="auto"/>
      </w:divBdr>
      <w:divsChild>
        <w:div w:id="1287587704">
          <w:marLeft w:val="0"/>
          <w:marRight w:val="0"/>
          <w:marTop w:val="0"/>
          <w:marBottom w:val="0"/>
          <w:divBdr>
            <w:top w:val="none" w:sz="0" w:space="0" w:color="auto"/>
            <w:left w:val="none" w:sz="0" w:space="0" w:color="auto"/>
            <w:bottom w:val="none" w:sz="0" w:space="0" w:color="auto"/>
            <w:right w:val="none" w:sz="0" w:space="0" w:color="auto"/>
          </w:divBdr>
          <w:divsChild>
            <w:div w:id="9147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5267">
      <w:bodyDiv w:val="1"/>
      <w:marLeft w:val="0"/>
      <w:marRight w:val="0"/>
      <w:marTop w:val="0"/>
      <w:marBottom w:val="0"/>
      <w:divBdr>
        <w:top w:val="none" w:sz="0" w:space="0" w:color="auto"/>
        <w:left w:val="none" w:sz="0" w:space="0" w:color="auto"/>
        <w:bottom w:val="none" w:sz="0" w:space="0" w:color="auto"/>
        <w:right w:val="none" w:sz="0" w:space="0" w:color="auto"/>
      </w:divBdr>
      <w:divsChild>
        <w:div w:id="1224827811">
          <w:marLeft w:val="0"/>
          <w:marRight w:val="0"/>
          <w:marTop w:val="0"/>
          <w:marBottom w:val="0"/>
          <w:divBdr>
            <w:top w:val="none" w:sz="0" w:space="0" w:color="auto"/>
            <w:left w:val="none" w:sz="0" w:space="0" w:color="auto"/>
            <w:bottom w:val="none" w:sz="0" w:space="0" w:color="auto"/>
            <w:right w:val="none" w:sz="0" w:space="0" w:color="auto"/>
          </w:divBdr>
          <w:divsChild>
            <w:div w:id="20016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6856">
      <w:bodyDiv w:val="1"/>
      <w:marLeft w:val="0"/>
      <w:marRight w:val="0"/>
      <w:marTop w:val="0"/>
      <w:marBottom w:val="0"/>
      <w:divBdr>
        <w:top w:val="none" w:sz="0" w:space="0" w:color="auto"/>
        <w:left w:val="none" w:sz="0" w:space="0" w:color="auto"/>
        <w:bottom w:val="none" w:sz="0" w:space="0" w:color="auto"/>
        <w:right w:val="none" w:sz="0" w:space="0" w:color="auto"/>
      </w:divBdr>
    </w:div>
    <w:div w:id="486868063">
      <w:bodyDiv w:val="1"/>
      <w:marLeft w:val="0"/>
      <w:marRight w:val="0"/>
      <w:marTop w:val="0"/>
      <w:marBottom w:val="0"/>
      <w:divBdr>
        <w:top w:val="none" w:sz="0" w:space="0" w:color="auto"/>
        <w:left w:val="none" w:sz="0" w:space="0" w:color="auto"/>
        <w:bottom w:val="none" w:sz="0" w:space="0" w:color="auto"/>
        <w:right w:val="none" w:sz="0" w:space="0" w:color="auto"/>
      </w:divBdr>
    </w:div>
    <w:div w:id="497159654">
      <w:bodyDiv w:val="1"/>
      <w:marLeft w:val="0"/>
      <w:marRight w:val="0"/>
      <w:marTop w:val="0"/>
      <w:marBottom w:val="0"/>
      <w:divBdr>
        <w:top w:val="none" w:sz="0" w:space="0" w:color="auto"/>
        <w:left w:val="none" w:sz="0" w:space="0" w:color="auto"/>
        <w:bottom w:val="none" w:sz="0" w:space="0" w:color="auto"/>
        <w:right w:val="none" w:sz="0" w:space="0" w:color="auto"/>
      </w:divBdr>
      <w:divsChild>
        <w:div w:id="1082871424">
          <w:marLeft w:val="0"/>
          <w:marRight w:val="0"/>
          <w:marTop w:val="0"/>
          <w:marBottom w:val="0"/>
          <w:divBdr>
            <w:top w:val="none" w:sz="0" w:space="0" w:color="auto"/>
            <w:left w:val="none" w:sz="0" w:space="0" w:color="auto"/>
            <w:bottom w:val="none" w:sz="0" w:space="0" w:color="auto"/>
            <w:right w:val="none" w:sz="0" w:space="0" w:color="auto"/>
          </w:divBdr>
          <w:divsChild>
            <w:div w:id="10289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20452">
      <w:bodyDiv w:val="1"/>
      <w:marLeft w:val="0"/>
      <w:marRight w:val="0"/>
      <w:marTop w:val="0"/>
      <w:marBottom w:val="0"/>
      <w:divBdr>
        <w:top w:val="none" w:sz="0" w:space="0" w:color="auto"/>
        <w:left w:val="none" w:sz="0" w:space="0" w:color="auto"/>
        <w:bottom w:val="none" w:sz="0" w:space="0" w:color="auto"/>
        <w:right w:val="none" w:sz="0" w:space="0" w:color="auto"/>
      </w:divBdr>
    </w:div>
    <w:div w:id="569193203">
      <w:bodyDiv w:val="1"/>
      <w:marLeft w:val="0"/>
      <w:marRight w:val="0"/>
      <w:marTop w:val="0"/>
      <w:marBottom w:val="0"/>
      <w:divBdr>
        <w:top w:val="none" w:sz="0" w:space="0" w:color="auto"/>
        <w:left w:val="none" w:sz="0" w:space="0" w:color="auto"/>
        <w:bottom w:val="none" w:sz="0" w:space="0" w:color="auto"/>
        <w:right w:val="none" w:sz="0" w:space="0" w:color="auto"/>
      </w:divBdr>
      <w:divsChild>
        <w:div w:id="1237937958">
          <w:marLeft w:val="0"/>
          <w:marRight w:val="0"/>
          <w:marTop w:val="0"/>
          <w:marBottom w:val="0"/>
          <w:divBdr>
            <w:top w:val="none" w:sz="0" w:space="0" w:color="auto"/>
            <w:left w:val="none" w:sz="0" w:space="0" w:color="auto"/>
            <w:bottom w:val="none" w:sz="0" w:space="0" w:color="auto"/>
            <w:right w:val="none" w:sz="0" w:space="0" w:color="auto"/>
          </w:divBdr>
        </w:div>
      </w:divsChild>
    </w:div>
    <w:div w:id="593902734">
      <w:bodyDiv w:val="1"/>
      <w:marLeft w:val="0"/>
      <w:marRight w:val="0"/>
      <w:marTop w:val="0"/>
      <w:marBottom w:val="0"/>
      <w:divBdr>
        <w:top w:val="none" w:sz="0" w:space="0" w:color="auto"/>
        <w:left w:val="none" w:sz="0" w:space="0" w:color="auto"/>
        <w:bottom w:val="none" w:sz="0" w:space="0" w:color="auto"/>
        <w:right w:val="none" w:sz="0" w:space="0" w:color="auto"/>
      </w:divBdr>
    </w:div>
    <w:div w:id="617571171">
      <w:bodyDiv w:val="1"/>
      <w:marLeft w:val="0"/>
      <w:marRight w:val="0"/>
      <w:marTop w:val="0"/>
      <w:marBottom w:val="0"/>
      <w:divBdr>
        <w:top w:val="none" w:sz="0" w:space="0" w:color="auto"/>
        <w:left w:val="none" w:sz="0" w:space="0" w:color="auto"/>
        <w:bottom w:val="none" w:sz="0" w:space="0" w:color="auto"/>
        <w:right w:val="none" w:sz="0" w:space="0" w:color="auto"/>
      </w:divBdr>
      <w:divsChild>
        <w:div w:id="550189761">
          <w:marLeft w:val="0"/>
          <w:marRight w:val="0"/>
          <w:marTop w:val="0"/>
          <w:marBottom w:val="0"/>
          <w:divBdr>
            <w:top w:val="none" w:sz="0" w:space="0" w:color="auto"/>
            <w:left w:val="none" w:sz="0" w:space="0" w:color="auto"/>
            <w:bottom w:val="none" w:sz="0" w:space="0" w:color="auto"/>
            <w:right w:val="none" w:sz="0" w:space="0" w:color="auto"/>
          </w:divBdr>
          <w:divsChild>
            <w:div w:id="12851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6524">
      <w:bodyDiv w:val="1"/>
      <w:marLeft w:val="0"/>
      <w:marRight w:val="0"/>
      <w:marTop w:val="0"/>
      <w:marBottom w:val="0"/>
      <w:divBdr>
        <w:top w:val="none" w:sz="0" w:space="0" w:color="auto"/>
        <w:left w:val="none" w:sz="0" w:space="0" w:color="auto"/>
        <w:bottom w:val="none" w:sz="0" w:space="0" w:color="auto"/>
        <w:right w:val="none" w:sz="0" w:space="0" w:color="auto"/>
      </w:divBdr>
    </w:div>
    <w:div w:id="657345276">
      <w:bodyDiv w:val="1"/>
      <w:marLeft w:val="0"/>
      <w:marRight w:val="0"/>
      <w:marTop w:val="0"/>
      <w:marBottom w:val="0"/>
      <w:divBdr>
        <w:top w:val="none" w:sz="0" w:space="0" w:color="auto"/>
        <w:left w:val="none" w:sz="0" w:space="0" w:color="auto"/>
        <w:bottom w:val="none" w:sz="0" w:space="0" w:color="auto"/>
        <w:right w:val="none" w:sz="0" w:space="0" w:color="auto"/>
      </w:divBdr>
    </w:div>
    <w:div w:id="664554157">
      <w:bodyDiv w:val="1"/>
      <w:marLeft w:val="0"/>
      <w:marRight w:val="0"/>
      <w:marTop w:val="0"/>
      <w:marBottom w:val="0"/>
      <w:divBdr>
        <w:top w:val="none" w:sz="0" w:space="0" w:color="auto"/>
        <w:left w:val="none" w:sz="0" w:space="0" w:color="auto"/>
        <w:bottom w:val="none" w:sz="0" w:space="0" w:color="auto"/>
        <w:right w:val="none" w:sz="0" w:space="0" w:color="auto"/>
      </w:divBdr>
      <w:divsChild>
        <w:div w:id="2113041250">
          <w:marLeft w:val="0"/>
          <w:marRight w:val="0"/>
          <w:marTop w:val="0"/>
          <w:marBottom w:val="0"/>
          <w:divBdr>
            <w:top w:val="none" w:sz="0" w:space="0" w:color="auto"/>
            <w:left w:val="none" w:sz="0" w:space="0" w:color="auto"/>
            <w:bottom w:val="none" w:sz="0" w:space="0" w:color="auto"/>
            <w:right w:val="none" w:sz="0" w:space="0" w:color="auto"/>
          </w:divBdr>
          <w:divsChild>
            <w:div w:id="17215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72450">
      <w:bodyDiv w:val="1"/>
      <w:marLeft w:val="0"/>
      <w:marRight w:val="0"/>
      <w:marTop w:val="0"/>
      <w:marBottom w:val="0"/>
      <w:divBdr>
        <w:top w:val="none" w:sz="0" w:space="0" w:color="auto"/>
        <w:left w:val="none" w:sz="0" w:space="0" w:color="auto"/>
        <w:bottom w:val="none" w:sz="0" w:space="0" w:color="auto"/>
        <w:right w:val="none" w:sz="0" w:space="0" w:color="auto"/>
      </w:divBdr>
      <w:divsChild>
        <w:div w:id="128981889">
          <w:marLeft w:val="0"/>
          <w:marRight w:val="0"/>
          <w:marTop w:val="0"/>
          <w:marBottom w:val="0"/>
          <w:divBdr>
            <w:top w:val="none" w:sz="0" w:space="0" w:color="auto"/>
            <w:left w:val="none" w:sz="0" w:space="0" w:color="auto"/>
            <w:bottom w:val="none" w:sz="0" w:space="0" w:color="auto"/>
            <w:right w:val="none" w:sz="0" w:space="0" w:color="auto"/>
          </w:divBdr>
        </w:div>
      </w:divsChild>
    </w:div>
    <w:div w:id="704867884">
      <w:bodyDiv w:val="1"/>
      <w:marLeft w:val="0"/>
      <w:marRight w:val="0"/>
      <w:marTop w:val="0"/>
      <w:marBottom w:val="0"/>
      <w:divBdr>
        <w:top w:val="none" w:sz="0" w:space="0" w:color="auto"/>
        <w:left w:val="none" w:sz="0" w:space="0" w:color="auto"/>
        <w:bottom w:val="none" w:sz="0" w:space="0" w:color="auto"/>
        <w:right w:val="none" w:sz="0" w:space="0" w:color="auto"/>
      </w:divBdr>
      <w:divsChild>
        <w:div w:id="1005859434">
          <w:marLeft w:val="0"/>
          <w:marRight w:val="0"/>
          <w:marTop w:val="0"/>
          <w:marBottom w:val="0"/>
          <w:divBdr>
            <w:top w:val="none" w:sz="0" w:space="0" w:color="auto"/>
            <w:left w:val="none" w:sz="0" w:space="0" w:color="auto"/>
            <w:bottom w:val="none" w:sz="0" w:space="0" w:color="auto"/>
            <w:right w:val="none" w:sz="0" w:space="0" w:color="auto"/>
          </w:divBdr>
          <w:divsChild>
            <w:div w:id="14745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684">
      <w:bodyDiv w:val="1"/>
      <w:marLeft w:val="0"/>
      <w:marRight w:val="0"/>
      <w:marTop w:val="0"/>
      <w:marBottom w:val="0"/>
      <w:divBdr>
        <w:top w:val="none" w:sz="0" w:space="0" w:color="auto"/>
        <w:left w:val="none" w:sz="0" w:space="0" w:color="auto"/>
        <w:bottom w:val="none" w:sz="0" w:space="0" w:color="auto"/>
        <w:right w:val="none" w:sz="0" w:space="0" w:color="auto"/>
      </w:divBdr>
      <w:divsChild>
        <w:div w:id="307125913">
          <w:marLeft w:val="446"/>
          <w:marRight w:val="0"/>
          <w:marTop w:val="0"/>
          <w:marBottom w:val="0"/>
          <w:divBdr>
            <w:top w:val="none" w:sz="0" w:space="0" w:color="auto"/>
            <w:left w:val="none" w:sz="0" w:space="0" w:color="auto"/>
            <w:bottom w:val="none" w:sz="0" w:space="0" w:color="auto"/>
            <w:right w:val="none" w:sz="0" w:space="0" w:color="auto"/>
          </w:divBdr>
        </w:div>
      </w:divsChild>
    </w:div>
    <w:div w:id="805703432">
      <w:bodyDiv w:val="1"/>
      <w:marLeft w:val="0"/>
      <w:marRight w:val="0"/>
      <w:marTop w:val="0"/>
      <w:marBottom w:val="0"/>
      <w:divBdr>
        <w:top w:val="none" w:sz="0" w:space="0" w:color="auto"/>
        <w:left w:val="none" w:sz="0" w:space="0" w:color="auto"/>
        <w:bottom w:val="none" w:sz="0" w:space="0" w:color="auto"/>
        <w:right w:val="none" w:sz="0" w:space="0" w:color="auto"/>
      </w:divBdr>
    </w:div>
    <w:div w:id="866721552">
      <w:bodyDiv w:val="1"/>
      <w:marLeft w:val="0"/>
      <w:marRight w:val="0"/>
      <w:marTop w:val="0"/>
      <w:marBottom w:val="0"/>
      <w:divBdr>
        <w:top w:val="none" w:sz="0" w:space="0" w:color="auto"/>
        <w:left w:val="none" w:sz="0" w:space="0" w:color="auto"/>
        <w:bottom w:val="none" w:sz="0" w:space="0" w:color="auto"/>
        <w:right w:val="none" w:sz="0" w:space="0" w:color="auto"/>
      </w:divBdr>
      <w:divsChild>
        <w:div w:id="2080208075">
          <w:marLeft w:val="0"/>
          <w:marRight w:val="0"/>
          <w:marTop w:val="0"/>
          <w:marBottom w:val="0"/>
          <w:divBdr>
            <w:top w:val="none" w:sz="0" w:space="0" w:color="auto"/>
            <w:left w:val="none" w:sz="0" w:space="0" w:color="auto"/>
            <w:bottom w:val="none" w:sz="0" w:space="0" w:color="auto"/>
            <w:right w:val="none" w:sz="0" w:space="0" w:color="auto"/>
          </w:divBdr>
        </w:div>
      </w:divsChild>
    </w:div>
    <w:div w:id="957302218">
      <w:bodyDiv w:val="1"/>
      <w:marLeft w:val="0"/>
      <w:marRight w:val="0"/>
      <w:marTop w:val="0"/>
      <w:marBottom w:val="0"/>
      <w:divBdr>
        <w:top w:val="none" w:sz="0" w:space="0" w:color="auto"/>
        <w:left w:val="none" w:sz="0" w:space="0" w:color="auto"/>
        <w:bottom w:val="none" w:sz="0" w:space="0" w:color="auto"/>
        <w:right w:val="none" w:sz="0" w:space="0" w:color="auto"/>
      </w:divBdr>
    </w:div>
    <w:div w:id="982270084">
      <w:bodyDiv w:val="1"/>
      <w:marLeft w:val="0"/>
      <w:marRight w:val="0"/>
      <w:marTop w:val="0"/>
      <w:marBottom w:val="0"/>
      <w:divBdr>
        <w:top w:val="none" w:sz="0" w:space="0" w:color="auto"/>
        <w:left w:val="none" w:sz="0" w:space="0" w:color="auto"/>
        <w:bottom w:val="none" w:sz="0" w:space="0" w:color="auto"/>
        <w:right w:val="none" w:sz="0" w:space="0" w:color="auto"/>
      </w:divBdr>
    </w:div>
    <w:div w:id="996036542">
      <w:bodyDiv w:val="1"/>
      <w:marLeft w:val="0"/>
      <w:marRight w:val="0"/>
      <w:marTop w:val="0"/>
      <w:marBottom w:val="0"/>
      <w:divBdr>
        <w:top w:val="none" w:sz="0" w:space="0" w:color="auto"/>
        <w:left w:val="none" w:sz="0" w:space="0" w:color="auto"/>
        <w:bottom w:val="none" w:sz="0" w:space="0" w:color="auto"/>
        <w:right w:val="none" w:sz="0" w:space="0" w:color="auto"/>
      </w:divBdr>
      <w:divsChild>
        <w:div w:id="114641740">
          <w:marLeft w:val="0"/>
          <w:marRight w:val="0"/>
          <w:marTop w:val="0"/>
          <w:marBottom w:val="0"/>
          <w:divBdr>
            <w:top w:val="none" w:sz="0" w:space="0" w:color="auto"/>
            <w:left w:val="none" w:sz="0" w:space="0" w:color="auto"/>
            <w:bottom w:val="none" w:sz="0" w:space="0" w:color="auto"/>
            <w:right w:val="none" w:sz="0" w:space="0" w:color="auto"/>
          </w:divBdr>
          <w:divsChild>
            <w:div w:id="1742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386">
      <w:bodyDiv w:val="1"/>
      <w:marLeft w:val="0"/>
      <w:marRight w:val="0"/>
      <w:marTop w:val="0"/>
      <w:marBottom w:val="0"/>
      <w:divBdr>
        <w:top w:val="none" w:sz="0" w:space="0" w:color="auto"/>
        <w:left w:val="none" w:sz="0" w:space="0" w:color="auto"/>
        <w:bottom w:val="none" w:sz="0" w:space="0" w:color="auto"/>
        <w:right w:val="none" w:sz="0" w:space="0" w:color="auto"/>
      </w:divBdr>
      <w:divsChild>
        <w:div w:id="1361324483">
          <w:marLeft w:val="0"/>
          <w:marRight w:val="0"/>
          <w:marTop w:val="0"/>
          <w:marBottom w:val="0"/>
          <w:divBdr>
            <w:top w:val="none" w:sz="0" w:space="0" w:color="auto"/>
            <w:left w:val="none" w:sz="0" w:space="0" w:color="auto"/>
            <w:bottom w:val="none" w:sz="0" w:space="0" w:color="auto"/>
            <w:right w:val="none" w:sz="0" w:space="0" w:color="auto"/>
          </w:divBdr>
          <w:divsChild>
            <w:div w:id="16816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1136">
      <w:bodyDiv w:val="1"/>
      <w:marLeft w:val="0"/>
      <w:marRight w:val="0"/>
      <w:marTop w:val="0"/>
      <w:marBottom w:val="0"/>
      <w:divBdr>
        <w:top w:val="none" w:sz="0" w:space="0" w:color="auto"/>
        <w:left w:val="none" w:sz="0" w:space="0" w:color="auto"/>
        <w:bottom w:val="none" w:sz="0" w:space="0" w:color="auto"/>
        <w:right w:val="none" w:sz="0" w:space="0" w:color="auto"/>
      </w:divBdr>
      <w:divsChild>
        <w:div w:id="1587569182">
          <w:marLeft w:val="0"/>
          <w:marRight w:val="0"/>
          <w:marTop w:val="0"/>
          <w:marBottom w:val="0"/>
          <w:divBdr>
            <w:top w:val="none" w:sz="0" w:space="0" w:color="auto"/>
            <w:left w:val="none" w:sz="0" w:space="0" w:color="auto"/>
            <w:bottom w:val="none" w:sz="0" w:space="0" w:color="auto"/>
            <w:right w:val="none" w:sz="0" w:space="0" w:color="auto"/>
          </w:divBdr>
        </w:div>
      </w:divsChild>
    </w:div>
    <w:div w:id="1174956153">
      <w:bodyDiv w:val="1"/>
      <w:marLeft w:val="0"/>
      <w:marRight w:val="0"/>
      <w:marTop w:val="0"/>
      <w:marBottom w:val="0"/>
      <w:divBdr>
        <w:top w:val="none" w:sz="0" w:space="0" w:color="auto"/>
        <w:left w:val="none" w:sz="0" w:space="0" w:color="auto"/>
        <w:bottom w:val="none" w:sz="0" w:space="0" w:color="auto"/>
        <w:right w:val="none" w:sz="0" w:space="0" w:color="auto"/>
      </w:divBdr>
      <w:divsChild>
        <w:div w:id="1603031051">
          <w:marLeft w:val="446"/>
          <w:marRight w:val="0"/>
          <w:marTop w:val="0"/>
          <w:marBottom w:val="0"/>
          <w:divBdr>
            <w:top w:val="none" w:sz="0" w:space="0" w:color="auto"/>
            <w:left w:val="none" w:sz="0" w:space="0" w:color="auto"/>
            <w:bottom w:val="none" w:sz="0" w:space="0" w:color="auto"/>
            <w:right w:val="none" w:sz="0" w:space="0" w:color="auto"/>
          </w:divBdr>
        </w:div>
      </w:divsChild>
    </w:div>
    <w:div w:id="1207715967">
      <w:bodyDiv w:val="1"/>
      <w:marLeft w:val="0"/>
      <w:marRight w:val="0"/>
      <w:marTop w:val="0"/>
      <w:marBottom w:val="0"/>
      <w:divBdr>
        <w:top w:val="none" w:sz="0" w:space="0" w:color="auto"/>
        <w:left w:val="none" w:sz="0" w:space="0" w:color="auto"/>
        <w:bottom w:val="none" w:sz="0" w:space="0" w:color="auto"/>
        <w:right w:val="none" w:sz="0" w:space="0" w:color="auto"/>
      </w:divBdr>
    </w:div>
    <w:div w:id="1268925834">
      <w:bodyDiv w:val="1"/>
      <w:marLeft w:val="0"/>
      <w:marRight w:val="0"/>
      <w:marTop w:val="0"/>
      <w:marBottom w:val="0"/>
      <w:divBdr>
        <w:top w:val="none" w:sz="0" w:space="0" w:color="auto"/>
        <w:left w:val="none" w:sz="0" w:space="0" w:color="auto"/>
        <w:bottom w:val="none" w:sz="0" w:space="0" w:color="auto"/>
        <w:right w:val="none" w:sz="0" w:space="0" w:color="auto"/>
      </w:divBdr>
    </w:div>
    <w:div w:id="1351104713">
      <w:bodyDiv w:val="1"/>
      <w:marLeft w:val="0"/>
      <w:marRight w:val="0"/>
      <w:marTop w:val="0"/>
      <w:marBottom w:val="0"/>
      <w:divBdr>
        <w:top w:val="none" w:sz="0" w:space="0" w:color="auto"/>
        <w:left w:val="none" w:sz="0" w:space="0" w:color="auto"/>
        <w:bottom w:val="none" w:sz="0" w:space="0" w:color="auto"/>
        <w:right w:val="none" w:sz="0" w:space="0" w:color="auto"/>
      </w:divBdr>
    </w:div>
    <w:div w:id="1372992281">
      <w:bodyDiv w:val="1"/>
      <w:marLeft w:val="0"/>
      <w:marRight w:val="0"/>
      <w:marTop w:val="0"/>
      <w:marBottom w:val="0"/>
      <w:divBdr>
        <w:top w:val="none" w:sz="0" w:space="0" w:color="auto"/>
        <w:left w:val="none" w:sz="0" w:space="0" w:color="auto"/>
        <w:bottom w:val="none" w:sz="0" w:space="0" w:color="auto"/>
        <w:right w:val="none" w:sz="0" w:space="0" w:color="auto"/>
      </w:divBdr>
    </w:div>
    <w:div w:id="1373993476">
      <w:bodyDiv w:val="1"/>
      <w:marLeft w:val="0"/>
      <w:marRight w:val="0"/>
      <w:marTop w:val="0"/>
      <w:marBottom w:val="0"/>
      <w:divBdr>
        <w:top w:val="none" w:sz="0" w:space="0" w:color="auto"/>
        <w:left w:val="none" w:sz="0" w:space="0" w:color="auto"/>
        <w:bottom w:val="none" w:sz="0" w:space="0" w:color="auto"/>
        <w:right w:val="none" w:sz="0" w:space="0" w:color="auto"/>
      </w:divBdr>
    </w:div>
    <w:div w:id="1379746807">
      <w:bodyDiv w:val="1"/>
      <w:marLeft w:val="0"/>
      <w:marRight w:val="0"/>
      <w:marTop w:val="0"/>
      <w:marBottom w:val="0"/>
      <w:divBdr>
        <w:top w:val="none" w:sz="0" w:space="0" w:color="auto"/>
        <w:left w:val="none" w:sz="0" w:space="0" w:color="auto"/>
        <w:bottom w:val="none" w:sz="0" w:space="0" w:color="auto"/>
        <w:right w:val="none" w:sz="0" w:space="0" w:color="auto"/>
      </w:divBdr>
    </w:div>
    <w:div w:id="1380930962">
      <w:bodyDiv w:val="1"/>
      <w:marLeft w:val="0"/>
      <w:marRight w:val="0"/>
      <w:marTop w:val="0"/>
      <w:marBottom w:val="0"/>
      <w:divBdr>
        <w:top w:val="none" w:sz="0" w:space="0" w:color="auto"/>
        <w:left w:val="none" w:sz="0" w:space="0" w:color="auto"/>
        <w:bottom w:val="none" w:sz="0" w:space="0" w:color="auto"/>
        <w:right w:val="none" w:sz="0" w:space="0" w:color="auto"/>
      </w:divBdr>
      <w:divsChild>
        <w:div w:id="1359701855">
          <w:marLeft w:val="0"/>
          <w:marRight w:val="0"/>
          <w:marTop w:val="0"/>
          <w:marBottom w:val="0"/>
          <w:divBdr>
            <w:top w:val="none" w:sz="0" w:space="0" w:color="auto"/>
            <w:left w:val="none" w:sz="0" w:space="0" w:color="auto"/>
            <w:bottom w:val="none" w:sz="0" w:space="0" w:color="auto"/>
            <w:right w:val="none" w:sz="0" w:space="0" w:color="auto"/>
          </w:divBdr>
          <w:divsChild>
            <w:div w:id="528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3010">
      <w:bodyDiv w:val="1"/>
      <w:marLeft w:val="0"/>
      <w:marRight w:val="0"/>
      <w:marTop w:val="0"/>
      <w:marBottom w:val="0"/>
      <w:divBdr>
        <w:top w:val="none" w:sz="0" w:space="0" w:color="auto"/>
        <w:left w:val="none" w:sz="0" w:space="0" w:color="auto"/>
        <w:bottom w:val="none" w:sz="0" w:space="0" w:color="auto"/>
        <w:right w:val="none" w:sz="0" w:space="0" w:color="auto"/>
      </w:divBdr>
    </w:div>
    <w:div w:id="1528716482">
      <w:bodyDiv w:val="1"/>
      <w:marLeft w:val="0"/>
      <w:marRight w:val="0"/>
      <w:marTop w:val="0"/>
      <w:marBottom w:val="0"/>
      <w:divBdr>
        <w:top w:val="none" w:sz="0" w:space="0" w:color="auto"/>
        <w:left w:val="none" w:sz="0" w:space="0" w:color="auto"/>
        <w:bottom w:val="none" w:sz="0" w:space="0" w:color="auto"/>
        <w:right w:val="none" w:sz="0" w:space="0" w:color="auto"/>
      </w:divBdr>
    </w:div>
    <w:div w:id="1652057246">
      <w:bodyDiv w:val="1"/>
      <w:marLeft w:val="0"/>
      <w:marRight w:val="0"/>
      <w:marTop w:val="0"/>
      <w:marBottom w:val="0"/>
      <w:divBdr>
        <w:top w:val="none" w:sz="0" w:space="0" w:color="auto"/>
        <w:left w:val="none" w:sz="0" w:space="0" w:color="auto"/>
        <w:bottom w:val="none" w:sz="0" w:space="0" w:color="auto"/>
        <w:right w:val="none" w:sz="0" w:space="0" w:color="auto"/>
      </w:divBdr>
    </w:div>
    <w:div w:id="1680811870">
      <w:bodyDiv w:val="1"/>
      <w:marLeft w:val="0"/>
      <w:marRight w:val="0"/>
      <w:marTop w:val="0"/>
      <w:marBottom w:val="0"/>
      <w:divBdr>
        <w:top w:val="none" w:sz="0" w:space="0" w:color="auto"/>
        <w:left w:val="none" w:sz="0" w:space="0" w:color="auto"/>
        <w:bottom w:val="none" w:sz="0" w:space="0" w:color="auto"/>
        <w:right w:val="none" w:sz="0" w:space="0" w:color="auto"/>
      </w:divBdr>
    </w:div>
    <w:div w:id="1711807632">
      <w:bodyDiv w:val="1"/>
      <w:marLeft w:val="0"/>
      <w:marRight w:val="0"/>
      <w:marTop w:val="0"/>
      <w:marBottom w:val="0"/>
      <w:divBdr>
        <w:top w:val="none" w:sz="0" w:space="0" w:color="auto"/>
        <w:left w:val="none" w:sz="0" w:space="0" w:color="auto"/>
        <w:bottom w:val="none" w:sz="0" w:space="0" w:color="auto"/>
        <w:right w:val="none" w:sz="0" w:space="0" w:color="auto"/>
      </w:divBdr>
    </w:div>
    <w:div w:id="1715495894">
      <w:bodyDiv w:val="1"/>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446"/>
          <w:marRight w:val="0"/>
          <w:marTop w:val="0"/>
          <w:marBottom w:val="0"/>
          <w:divBdr>
            <w:top w:val="none" w:sz="0" w:space="0" w:color="auto"/>
            <w:left w:val="none" w:sz="0" w:space="0" w:color="auto"/>
            <w:bottom w:val="none" w:sz="0" w:space="0" w:color="auto"/>
            <w:right w:val="none" w:sz="0" w:space="0" w:color="auto"/>
          </w:divBdr>
        </w:div>
      </w:divsChild>
    </w:div>
    <w:div w:id="1783262604">
      <w:bodyDiv w:val="1"/>
      <w:marLeft w:val="0"/>
      <w:marRight w:val="0"/>
      <w:marTop w:val="0"/>
      <w:marBottom w:val="0"/>
      <w:divBdr>
        <w:top w:val="none" w:sz="0" w:space="0" w:color="auto"/>
        <w:left w:val="none" w:sz="0" w:space="0" w:color="auto"/>
        <w:bottom w:val="none" w:sz="0" w:space="0" w:color="auto"/>
        <w:right w:val="none" w:sz="0" w:space="0" w:color="auto"/>
      </w:divBdr>
      <w:divsChild>
        <w:div w:id="2712722">
          <w:marLeft w:val="0"/>
          <w:marRight w:val="0"/>
          <w:marTop w:val="0"/>
          <w:marBottom w:val="0"/>
          <w:divBdr>
            <w:top w:val="none" w:sz="0" w:space="0" w:color="auto"/>
            <w:left w:val="none" w:sz="0" w:space="0" w:color="auto"/>
            <w:bottom w:val="none" w:sz="0" w:space="0" w:color="auto"/>
            <w:right w:val="none" w:sz="0" w:space="0" w:color="auto"/>
          </w:divBdr>
        </w:div>
      </w:divsChild>
    </w:div>
    <w:div w:id="1835680104">
      <w:bodyDiv w:val="1"/>
      <w:marLeft w:val="0"/>
      <w:marRight w:val="0"/>
      <w:marTop w:val="0"/>
      <w:marBottom w:val="0"/>
      <w:divBdr>
        <w:top w:val="none" w:sz="0" w:space="0" w:color="auto"/>
        <w:left w:val="none" w:sz="0" w:space="0" w:color="auto"/>
        <w:bottom w:val="none" w:sz="0" w:space="0" w:color="auto"/>
        <w:right w:val="none" w:sz="0" w:space="0" w:color="auto"/>
      </w:divBdr>
    </w:div>
    <w:div w:id="1857688632">
      <w:bodyDiv w:val="1"/>
      <w:marLeft w:val="0"/>
      <w:marRight w:val="0"/>
      <w:marTop w:val="0"/>
      <w:marBottom w:val="0"/>
      <w:divBdr>
        <w:top w:val="none" w:sz="0" w:space="0" w:color="auto"/>
        <w:left w:val="none" w:sz="0" w:space="0" w:color="auto"/>
        <w:bottom w:val="none" w:sz="0" w:space="0" w:color="auto"/>
        <w:right w:val="none" w:sz="0" w:space="0" w:color="auto"/>
      </w:divBdr>
      <w:divsChild>
        <w:div w:id="1996492377">
          <w:marLeft w:val="0"/>
          <w:marRight w:val="0"/>
          <w:marTop w:val="0"/>
          <w:marBottom w:val="0"/>
          <w:divBdr>
            <w:top w:val="none" w:sz="0" w:space="0" w:color="auto"/>
            <w:left w:val="none" w:sz="0" w:space="0" w:color="auto"/>
            <w:bottom w:val="none" w:sz="0" w:space="0" w:color="auto"/>
            <w:right w:val="none" w:sz="0" w:space="0" w:color="auto"/>
          </w:divBdr>
          <w:divsChild>
            <w:div w:id="6688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3270">
      <w:bodyDiv w:val="1"/>
      <w:marLeft w:val="0"/>
      <w:marRight w:val="0"/>
      <w:marTop w:val="0"/>
      <w:marBottom w:val="0"/>
      <w:divBdr>
        <w:top w:val="none" w:sz="0" w:space="0" w:color="auto"/>
        <w:left w:val="none" w:sz="0" w:space="0" w:color="auto"/>
        <w:bottom w:val="none" w:sz="0" w:space="0" w:color="auto"/>
        <w:right w:val="none" w:sz="0" w:space="0" w:color="auto"/>
      </w:divBdr>
    </w:div>
    <w:div w:id="1892300500">
      <w:bodyDiv w:val="1"/>
      <w:marLeft w:val="0"/>
      <w:marRight w:val="0"/>
      <w:marTop w:val="0"/>
      <w:marBottom w:val="0"/>
      <w:divBdr>
        <w:top w:val="none" w:sz="0" w:space="0" w:color="auto"/>
        <w:left w:val="none" w:sz="0" w:space="0" w:color="auto"/>
        <w:bottom w:val="none" w:sz="0" w:space="0" w:color="auto"/>
        <w:right w:val="none" w:sz="0" w:space="0" w:color="auto"/>
      </w:divBdr>
    </w:div>
    <w:div w:id="2008753321">
      <w:bodyDiv w:val="1"/>
      <w:marLeft w:val="0"/>
      <w:marRight w:val="0"/>
      <w:marTop w:val="0"/>
      <w:marBottom w:val="0"/>
      <w:divBdr>
        <w:top w:val="none" w:sz="0" w:space="0" w:color="auto"/>
        <w:left w:val="none" w:sz="0" w:space="0" w:color="auto"/>
        <w:bottom w:val="none" w:sz="0" w:space="0" w:color="auto"/>
        <w:right w:val="none" w:sz="0" w:space="0" w:color="auto"/>
      </w:divBdr>
      <w:divsChild>
        <w:div w:id="1509172576">
          <w:marLeft w:val="0"/>
          <w:marRight w:val="0"/>
          <w:marTop w:val="0"/>
          <w:marBottom w:val="0"/>
          <w:divBdr>
            <w:top w:val="none" w:sz="0" w:space="0" w:color="auto"/>
            <w:left w:val="none" w:sz="0" w:space="0" w:color="auto"/>
            <w:bottom w:val="none" w:sz="0" w:space="0" w:color="auto"/>
            <w:right w:val="none" w:sz="0" w:space="0" w:color="auto"/>
          </w:divBdr>
          <w:divsChild>
            <w:div w:id="17284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3185">
      <w:bodyDiv w:val="1"/>
      <w:marLeft w:val="0"/>
      <w:marRight w:val="0"/>
      <w:marTop w:val="0"/>
      <w:marBottom w:val="0"/>
      <w:divBdr>
        <w:top w:val="none" w:sz="0" w:space="0" w:color="auto"/>
        <w:left w:val="none" w:sz="0" w:space="0" w:color="auto"/>
        <w:bottom w:val="none" w:sz="0" w:space="0" w:color="auto"/>
        <w:right w:val="none" w:sz="0" w:space="0" w:color="auto"/>
      </w:divBdr>
      <w:divsChild>
        <w:div w:id="857236967">
          <w:marLeft w:val="446"/>
          <w:marRight w:val="0"/>
          <w:marTop w:val="0"/>
          <w:marBottom w:val="0"/>
          <w:divBdr>
            <w:top w:val="none" w:sz="0" w:space="0" w:color="auto"/>
            <w:left w:val="none" w:sz="0" w:space="0" w:color="auto"/>
            <w:bottom w:val="none" w:sz="0" w:space="0" w:color="auto"/>
            <w:right w:val="none" w:sz="0" w:space="0" w:color="auto"/>
          </w:divBdr>
        </w:div>
      </w:divsChild>
    </w:div>
    <w:div w:id="2108035690">
      <w:bodyDiv w:val="1"/>
      <w:marLeft w:val="0"/>
      <w:marRight w:val="0"/>
      <w:marTop w:val="0"/>
      <w:marBottom w:val="0"/>
      <w:divBdr>
        <w:top w:val="none" w:sz="0" w:space="0" w:color="auto"/>
        <w:left w:val="none" w:sz="0" w:space="0" w:color="auto"/>
        <w:bottom w:val="none" w:sz="0" w:space="0" w:color="auto"/>
        <w:right w:val="none" w:sz="0" w:space="0" w:color="auto"/>
      </w:divBdr>
    </w:div>
    <w:div w:id="2116754634">
      <w:bodyDiv w:val="1"/>
      <w:marLeft w:val="0"/>
      <w:marRight w:val="0"/>
      <w:marTop w:val="0"/>
      <w:marBottom w:val="0"/>
      <w:divBdr>
        <w:top w:val="none" w:sz="0" w:space="0" w:color="auto"/>
        <w:left w:val="none" w:sz="0" w:space="0" w:color="auto"/>
        <w:bottom w:val="none" w:sz="0" w:space="0" w:color="auto"/>
        <w:right w:val="none" w:sz="0" w:space="0" w:color="auto"/>
      </w:divBdr>
    </w:div>
    <w:div w:id="2142335967">
      <w:bodyDiv w:val="1"/>
      <w:marLeft w:val="0"/>
      <w:marRight w:val="0"/>
      <w:marTop w:val="0"/>
      <w:marBottom w:val="0"/>
      <w:divBdr>
        <w:top w:val="none" w:sz="0" w:space="0" w:color="auto"/>
        <w:left w:val="none" w:sz="0" w:space="0" w:color="auto"/>
        <w:bottom w:val="none" w:sz="0" w:space="0" w:color="auto"/>
        <w:right w:val="none" w:sz="0" w:space="0" w:color="auto"/>
      </w:divBdr>
      <w:divsChild>
        <w:div w:id="399717630">
          <w:marLeft w:val="0"/>
          <w:marRight w:val="0"/>
          <w:marTop w:val="0"/>
          <w:marBottom w:val="0"/>
          <w:divBdr>
            <w:top w:val="none" w:sz="0" w:space="0" w:color="auto"/>
            <w:left w:val="none" w:sz="0" w:space="0" w:color="auto"/>
            <w:bottom w:val="none" w:sz="0" w:space="0" w:color="auto"/>
            <w:right w:val="none" w:sz="0" w:space="0" w:color="auto"/>
          </w:divBdr>
          <w:divsChild>
            <w:div w:id="1035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elfalt-mediathek.de/wp-content/uploads/2026/02/Demokratiefoerderung_Demokratie-im-Dialog_Methodenhandbuch.pdf?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zusammenleben.de/wp-content/uploads/2022/12/221202_knPublikation22Digitale-Version_final-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elfalt-mediathek.de/wp-content/uploads/2026/02/Demokratiefoerderung_Demokratie-im-Dialog_Methodenhandbuch.pdf?utm_source=chatgp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64A-3024-4B88-B28C-A398C44C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7078</Words>
  <Characters>44595</Characters>
  <Application>Microsoft Office Word</Application>
  <DocSecurity>0</DocSecurity>
  <Lines>371</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Junus El-Naggar</dc:creator>
  <cp:keywords/>
  <dc:description/>
  <cp:lastModifiedBy>Junus El-Naggar</cp:lastModifiedBy>
  <cp:revision>538</cp:revision>
  <cp:lastPrinted>2025-02-04T17:15:00Z</cp:lastPrinted>
  <dcterms:created xsi:type="dcterms:W3CDTF">2025-04-10T18:44:00Z</dcterms:created>
  <dcterms:modified xsi:type="dcterms:W3CDTF">2026-04-23T14:07:00Z</dcterms:modified>
</cp:coreProperties>
</file>